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Rcsostblzat"/>
        <w:tblW w:w="13887" w:type="dxa"/>
        <w:jc w:val="left"/>
        <w:tblInd w:w="0" w:type="dxa"/>
        <w:tblBorders/>
        <w:tblCellMar>
          <w:top w:w="0" w:type="dxa"/>
          <w:left w:w="108" w:type="dxa"/>
          <w:bottom w:w="0" w:type="dxa"/>
          <w:right w:w="108" w:type="dxa"/>
        </w:tblCellMar>
      </w:tblPr>
      <w:tblGrid>
        <w:gridCol w:w="3963"/>
        <w:gridCol w:w="9923"/>
      </w:tblGrid>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Zuglóért Emlékérem</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1. Olyan természetes személyeknek, szervezeteknek adományozható, amelyek a kerületben legalább 5 éven át kiemelkedő munkát végeztek a városépítészet, városrendezés, kultúra, köznevelés, egészségügy, szociálpolitika, sport, közigazgatás, tűz-és rendvédelem terén</w:t>
            </w:r>
            <w:r/>
          </w:p>
          <w:p>
            <w:pPr>
              <w:pStyle w:val="Normal"/>
              <w:spacing w:lineRule="auto" w:line="240" w:before="0" w:after="0"/>
              <w:jc w:val="both"/>
              <w:rPr>
                <w:rFonts w:ascii="Times New Roman" w:hAnsi="Times New Roman" w:cs="Times New Roman"/>
              </w:rPr>
            </w:pPr>
            <w:r>
              <w:rPr>
                <w:rFonts w:cs="Times New Roman" w:ascii="Times New Roman" w:hAnsi="Times New Roman"/>
              </w:rPr>
              <w:t>2. Olyan külföldi állampolgároknak adományozható, akik ezekben a tevékenységekben vagy Zugló külkapcsolatai fejlesztésében, nemzetközi ismertségének terjesztésében, a két- vagy többoldalú kapcsolatok kialakításában és ápolásában jelentős szerepet játszanak.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Zirzen Janka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Zugló Önkormányzata által működtetett vagy fenntartott nevelési-oktatási intézményekben dolgozó pedagógusoknak adományozható: </w:t>
            </w:r>
            <w:r/>
          </w:p>
          <w:p>
            <w:pPr>
              <w:pStyle w:val="Normal"/>
              <w:spacing w:lineRule="auto" w:line="240" w:before="0" w:after="0"/>
              <w:jc w:val="both"/>
              <w:rPr>
                <w:rFonts w:ascii="Times New Roman" w:hAnsi="Times New Roman" w:cs="Times New Roman"/>
              </w:rPr>
            </w:pPr>
            <w:r>
              <w:rPr>
                <w:rFonts w:cs="Times New Roman" w:ascii="Times New Roman" w:hAnsi="Times New Roman"/>
              </w:rPr>
              <w:t>- az új pedagógia-szakmai programok kidolgozásáért, kikísérletezéséért, bevezetéséért és hatékony működtetéséért; vagy</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az Év Pedagógusa díj elnyerése után, folyamatosan végzett kimagasló munkáért, a díjazást követően legalább három évvel. </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Közoktatásért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Olyan pedagógusoknak adományozható, akik legalább 20 éve dolgoznak Zugló Önkormányzata által működtetett köznevelési intézményekben és</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munkájuk kimagasló,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a kerület közneveléséért odaadóan dolgoznak és </w:t>
            </w:r>
            <w:r/>
          </w:p>
          <w:p>
            <w:pPr>
              <w:pStyle w:val="Normal"/>
              <w:spacing w:lineRule="auto" w:line="240" w:before="0" w:after="0"/>
              <w:jc w:val="both"/>
              <w:rPr>
                <w:rFonts w:ascii="Times New Roman" w:hAnsi="Times New Roman" w:cs="Times New Roman"/>
              </w:rPr>
            </w:pPr>
            <w:r>
              <w:rPr>
                <w:rFonts w:cs="Times New Roman" w:ascii="Times New Roman" w:hAnsi="Times New Roman"/>
              </w:rPr>
              <w:t>- életútjuk mások előtt példaértékű lehet.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Az Év Pedagógusa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Zugló Önkormányzata által működtetett vagy fenntartott nevelési-oktatási intézményben dolgozó pedagógus kaphatja, akinek az oktató-nevelő munkája példamutató, és a testület, a diákok, a gyermekek és a szülők körében köztiszteletnek örvend, továbbá: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a kerület határain túlmutató pedagógiai, szakmai tevékenységet végez; vagy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b) az általa felkészített diák fővárosi vagy magasabb szintű tantárgyi versenyen legalább VI. helyezést ért el; vagy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c) világversenyen részt vevő diákot készített fel; vagy </w:t>
            </w:r>
            <w:r/>
          </w:p>
          <w:p>
            <w:pPr>
              <w:pStyle w:val="Normal"/>
              <w:spacing w:lineRule="auto" w:line="240" w:before="0" w:after="0"/>
              <w:jc w:val="both"/>
              <w:rPr>
                <w:rFonts w:ascii="Times New Roman" w:hAnsi="Times New Roman" w:cs="Times New Roman"/>
              </w:rPr>
            </w:pPr>
            <w:r>
              <w:rPr>
                <w:rFonts w:cs="Times New Roman" w:ascii="Times New Roman" w:hAnsi="Times New Roman"/>
              </w:rPr>
              <w:t>d) a kerületért vagy közvetlen környezetéért önként vállalt, díjazás nélküli kiemelkedő munkát végez.</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t>Előnyt élveznek azok a felterjesztett pedagógusok, akik a mindenkori „Tanév rendjéről” szóló rendeletben az oktatásért felelős minisztérium által meghirdetett és finanszírozott tanulmányi versenyekre felkészített tanítványaikkal érték el eredményeiket.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Zuglói Gyermekekért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önkormányzat által működtetett vagy fenntartott nevelési-oktatási intézményekben dolgozó pedagógusoknak, az oktató-nevelő munkát közvetlenül segítő pedagógus végzettségű munkatársaknak adható, akik kimagasló szakmai tevékenységet végeznek.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Fiatal Pedagógusok Elismerő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35 év alatti pedagógusoknak adományozható, akik 3-5 éven át a zuglói nevelési-oktatási intézményekben kiemelkedő szakmai tevékenységet végeztek.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Az Év Diákja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Zugló Önkormányzata által működtetett vagy fenntartott nevelési-oktatási intézménnyel jogviszonyban álló diáknak, akinek a tanulmányi átlaga eléri a 4,5 eredményt, valamint </w:t>
            </w:r>
            <w:r/>
          </w:p>
          <w:p>
            <w:pPr>
              <w:pStyle w:val="Normal"/>
              <w:spacing w:lineRule="auto" w:line="240" w:before="0" w:after="0"/>
              <w:jc w:val="both"/>
              <w:rPr>
                <w:rFonts w:ascii="Times New Roman" w:hAnsi="Times New Roman" w:cs="Times New Roman"/>
              </w:rPr>
            </w:pPr>
            <w:r>
              <w:rPr>
                <w:rFonts w:cs="Times New Roman" w:ascii="Times New Roman" w:hAnsi="Times New Roman"/>
              </w:rPr>
              <w:t>a) Zugló határain túlmutató eredményeket ér el,</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 Fővárosi, vagy magasabb szintű tanulmányi vagy kulturális versenyen legalább VI. helyezést ér el vagy </w:t>
            </w:r>
            <w:r/>
          </w:p>
          <w:p>
            <w:pPr>
              <w:pStyle w:val="Normal"/>
              <w:spacing w:lineRule="auto" w:line="240" w:before="0" w:after="0"/>
              <w:jc w:val="both"/>
              <w:rPr>
                <w:rFonts w:ascii="Times New Roman" w:hAnsi="Times New Roman" w:cs="Times New Roman"/>
              </w:rPr>
            </w:pPr>
            <w:r>
              <w:rPr>
                <w:rFonts w:cs="Times New Roman" w:ascii="Times New Roman" w:hAnsi="Times New Roman"/>
              </w:rPr>
              <w:t>c) a kerületért vagy közvetlen környezetéért kiemelkedő, önként vállalt munkát végez</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t>Előnyt élveznek:azok a felterjesztett diákok, akik a mindenkori tanév rendjéről szóló rendeletben az oktatásért felelős minisztérium által meghirdetett és finanszírozott tanulmányi versenyeken érték el eredményeiket.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Önkormányzata Dicsérő Oklevele</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Az önkormányzat által működtetett vagy fenntartott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köznevelési intézményekben az oktató-nevelő tevékenységet segítők, valamint </w:t>
            </w:r>
            <w:r/>
          </w:p>
          <w:p>
            <w:pPr>
              <w:pStyle w:val="Normal"/>
              <w:spacing w:lineRule="auto" w:line="240" w:before="0" w:after="0"/>
              <w:jc w:val="both"/>
              <w:rPr>
                <w:rFonts w:ascii="Times New Roman" w:hAnsi="Times New Roman" w:cs="Times New Roman"/>
              </w:rPr>
            </w:pPr>
            <w:r>
              <w:rPr>
                <w:rFonts w:cs="Times New Roman" w:ascii="Times New Roman" w:hAnsi="Times New Roman"/>
              </w:rPr>
              <w:t>- a közművelődési intézményekben a közművelődési tevékenységet segítők és a</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nevelési-oktatási, közművelődési intézmények technikai dolgozói </w:t>
            </w:r>
            <w:r/>
          </w:p>
          <w:p>
            <w:pPr>
              <w:pStyle w:val="Normal"/>
              <w:spacing w:lineRule="auto" w:line="240" w:before="0" w:after="0"/>
              <w:jc w:val="both"/>
              <w:rPr>
                <w:rFonts w:ascii="Times New Roman" w:hAnsi="Times New Roman" w:cs="Times New Roman"/>
              </w:rPr>
            </w:pPr>
            <w:r>
              <w:rPr>
                <w:rFonts w:cs="Times New Roman" w:ascii="Times New Roman" w:hAnsi="Times New Roman"/>
              </w:rPr>
              <w:t>folyamatos kimagasló munkájának elismeréseként adható a kitüntetés.</w:t>
            </w:r>
            <w:r/>
          </w:p>
        </w:tc>
      </w:tr>
      <w:tr>
        <w:trPr/>
        <w:tc>
          <w:tcPr>
            <w:tcW w:w="396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b/>
              </w:rPr>
              <w:t>Zugló Közművelődéséért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Közművelődési feladatot ellátóknak adományozható, akik több éven át Zuglóban a közművelődés területén kiemelkedő tevékenységet végeztek.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Gyógyító Munkáért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önkormányzati feladatot ellátó intézményben közszolgáltatást ellátó orvosok kimagasló tevékenységének elismeréseként adományozható.</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Egészséges Zuglóért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önkormányzati feladatot ellátó intézményben közszolgáltatást ellátó szakdolgozók kimagasló tevékenységének elismeréseként adományozható.</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Egészségügyi Ellátásáért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önkormányzat által fenntartott egészségügyi intézményben foglalkoztatott egyéb közalkalmazottak kimagasló tevékenységének elismeréseként adományozható.</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Gondozási Munkáért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kerületben a szociális gondozás területén és a bölcsődékben 5 éve dolgozó kimagasló teljesítményt nyújtó munka elismeréseként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Lakosságának Szolgálatáért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Olyan közalkalmazottak díjazása, akik Zugló Önkormányzata által működtetett vagy fenntartott intézményekben a kerület lakossága érdekében legalább 25 évet meghaladó szolgálatot teljesítettek és véglegesen nyugállományba vonulnak, tehát közalkalmazotti jogviszonyuk felmentéssel megszűnik. </w:t>
            </w:r>
            <w:r/>
          </w:p>
          <w:p>
            <w:pPr>
              <w:pStyle w:val="Normal"/>
              <w:spacing w:lineRule="auto" w:line="240" w:before="0" w:after="0"/>
              <w:jc w:val="both"/>
              <w:rPr>
                <w:rFonts w:ascii="Times New Roman" w:hAnsi="Times New Roman" w:cs="Times New Roman"/>
              </w:rPr>
            </w:pPr>
            <w:r>
              <w:rPr>
                <w:rFonts w:cs="Times New Roman" w:ascii="Times New Roman" w:hAnsi="Times New Roman"/>
              </w:rPr>
              <w:t>Minden véglegesen nyugállományba vonuló megkapja( június 1-től május 31-ig terjedő időszakot figyelembe véve)</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Sportjáért Emlékser</w:t>
            </w:r>
            <w:r>
              <w:rPr>
                <w:rFonts w:cs="Times New Roman" w:ascii="Times New Roman" w:hAnsi="Times New Roman"/>
                <w:b/>
              </w:rPr>
              <w:t>l</w:t>
            </w:r>
            <w:r>
              <w:rPr>
                <w:rFonts w:cs="Times New Roman" w:ascii="Times New Roman" w:hAnsi="Times New Roman"/>
                <w:b/>
              </w:rPr>
              <w:t>eg</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1. Azoknak a zuglói székhelyű sportegyesületekhez tartozó vagy Zuglóban lakó sportolóknak, jogi személyiséggel rendelkező vagy nem rendelkező sportolói közösségeknek (pl. sportegyesületek, sportintézmények, szakosztályok, csapatok) adományozható, akik világversenyen, nemzetközi versenyen érmes helyezést értek el, vagy</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2. Azoknak a zuglói székhelyű sportegyesülethez tartozó vagy Zuglóban lakó sportolóknak, jogi személyiséggel rendelkező vagy jogi személyiséggel nem rendelkező sportolói közösségeknek (pl. sportegyesületek, sportintézmények, szakosztályok, csapatok) adományozható, , akik (amelyek) nemzetközi, hazai versenyekben legalább öt éven keresztül kiemelkedő eredményeket értek el. </w:t>
            </w:r>
            <w:r/>
          </w:p>
          <w:p>
            <w:pPr>
              <w:pStyle w:val="Normal"/>
              <w:spacing w:lineRule="auto" w:line="240" w:before="0" w:after="0"/>
              <w:jc w:val="both"/>
              <w:rPr>
                <w:rFonts w:ascii="Times New Roman" w:hAnsi="Times New Roman" w:cs="Times New Roman"/>
              </w:rPr>
            </w:pPr>
            <w:r>
              <w:rPr>
                <w:rFonts w:cs="Times New Roman" w:ascii="Times New Roman" w:hAnsi="Times New Roman"/>
              </w:rPr>
              <w:t>3.</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Az 1., 2. pontban felsorolt sportolók, csapatok edzőinek,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b.) az utánpótlás nevelésben legalább öt éven át más kiemelkedő eredményeket elért edzőnek.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4. </w:t>
            </w:r>
            <w:r/>
          </w:p>
          <w:p>
            <w:pPr>
              <w:pStyle w:val="Normal"/>
              <w:spacing w:lineRule="auto" w:line="240" w:before="0" w:after="0"/>
              <w:jc w:val="both"/>
              <w:rPr>
                <w:rFonts w:ascii="Times New Roman" w:hAnsi="Times New Roman" w:cs="Times New Roman"/>
              </w:rPr>
            </w:pPr>
            <w:r>
              <w:rPr>
                <w:rFonts w:cs="Times New Roman" w:ascii="Times New Roman" w:hAnsi="Times New Roman"/>
              </w:rPr>
              <w:t>a.) Azoknak a sportszervezőknek, szakembereknek, akik legalább 10 éven át közreműködtek a kerület sportfejlesztési tervének kidolgozásában, a feltételrendszer megteremtésében, a tervek gyakorlati megvalósításában,</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b.)azoknak a társadalmi munkásoknak — SE-k, sportági szakszövetségek, bizottságok vezetői, aktivistái — akik legalább 10 éven át rendszeresen és hatékonyan részt vettek a kerület sportmozgalmának szervezésében, teljesítésében, irányításában.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5. Azoknak a pedagógusoknak, akik a kerület nevelési-oktatási intézményeiben legalább 10 éven át tevékenyen hozzájárultak a tanulóifjúság testkultúrális igényeinek felkeltéséhez és kielégítéséhez, nagy gondot fordítottak a tehetségek kiválasztására és gondozására.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6. Azoknak a személyeknek (szervezeteknek), akik (amelyek) anyagi támogatásukkal rendszeresen hozzájárultak a testnevelés és sportolás kerületi feltételrendszerének megteremtéséhez, javításához (létesítmények építése, felújítása, fenntartása). </w:t>
            </w:r>
            <w:r/>
          </w:p>
          <w:p>
            <w:pPr>
              <w:pStyle w:val="Normal"/>
              <w:spacing w:lineRule="auto" w:line="240" w:before="0" w:after="0"/>
              <w:jc w:val="both"/>
              <w:rPr>
                <w:rFonts w:ascii="Times New Roman" w:hAnsi="Times New Roman" w:cs="Times New Roman"/>
              </w:rPr>
            </w:pPr>
            <w:r>
              <w:rPr>
                <w:rFonts w:cs="Times New Roman" w:ascii="Times New Roman" w:hAnsi="Times New Roman"/>
              </w:rPr>
              <w:t>7.Azoknak a kerületi székhelyű sportegyesületeknek, amelyek legalább 10 éven át, a versenysportban, az utánpótlás-nevelésben és a szabadidős sport szervezésében, támogatásában kiemelkedő eredményeket értek el.</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Közbiztonságáért Elismerő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Olyan közrendvédelmi feladatot ellátó személyeknek adományozható, akik huzamosabb időn keresztül Zugló területén a közbiztonság és közrend védelme, valamint a személyi és vagyonbiztonság megóvása érdekében kiemelkedő tevékenységet végeztek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Közszolgálati Munkáért Dicsérő Oklevele</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Olyan dolgozónak adható, aki legalább 10 éve dolgozik a ZIK-nél és kiemelkedően magas színvonalú munkát végez</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Rendőre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Olyan közrendvédelmi feladatot ellátó személynek adományozható, aki a XIV. kerületi Rendőrkapitányság állományában az előző havi időszakban nyújtott folyamatos, kiemelkedően eredményes, szakszerű és törvényes munkavégzéssel, valamint példamutató hozzáállással látta el feladatát Zugló területén a közbiztonság és közrend védelme, valamint a személyi és vagyonbiztonság megóvása érdekében.</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Kiváló Zuglói Önkormányzati Rendész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ZÖR-nél foglalkoztatott rendésznek adható, aki az előző hónapban Zugló közrendjéért és közbiztonságáért kiemelkedő teljesítményt nyújtott és példamutató magatartást tanúsított.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díszpolgára</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díszpolgári címet az a zuglói kötődésű (az elismert személy lakóhelye, munkássága, tanulmánya vagy egyéb módon Zuglóhoz köthető) természetes személy kaphatja meg, aki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a kerület határain túlmutató kiemelkedő eredményt ért el nemzeti vagy nemzetközi szinten gazdasági, kulturális, művészeti, egészségügyi, sport vagy a tudományos élet területén vagy </w:t>
            </w:r>
            <w:r/>
          </w:p>
          <w:p>
            <w:pPr>
              <w:pStyle w:val="Normal"/>
              <w:spacing w:lineRule="auto" w:line="240" w:before="0" w:after="0"/>
              <w:jc w:val="both"/>
              <w:rPr>
                <w:rFonts w:ascii="Times New Roman" w:hAnsi="Times New Roman" w:cs="Times New Roman"/>
              </w:rPr>
            </w:pPr>
            <w:r>
              <w:rPr>
                <w:rFonts w:cs="Times New Roman" w:ascii="Times New Roman" w:hAnsi="Times New Roman"/>
              </w:rPr>
              <w:t>b) a társadalom érdekében kifejtett tevékenységével, magatartásával eredményesen elősegítette a kerület anyagi és szellemi értékeinek gyarapítását.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Tűzoltója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Tűzvédelmi feladatot ellátó személynek adományozható, aki a Fővárosi Tűzoltóparancsnokság Észak-pesti Tűzoltási és Mentési Parancsnokság állományában az előző hónapban nyújtott kiemelkedően eredményes, szakszerű és színvonalas munkavégzéssel, valamint példamutató hozzáállással látta el feladatát Zugló területén a tűzvédelem, az életvédelem, valamint a műszaki mentés érdekében.</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Kiváló Tűzoltó Elismerő Oklevél</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Tűzvédelmi és műszaki mentési feladatot ellátó személyeknek adományozható, akik huzamosabb időn keresztül Zugló területén a tűzvédelem, valamint a műszaki mentés érdekében kiemelkedő tevékenységet végeztek.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Jubileumi Emlékérem</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Zugló Önkormányzat által működtetett vagy fenntartott azon intézményeknek adható, amely fennállásuknak 5, 10. vagy ezek többszörösének évfordulóját ünneplik.</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Szociális Dolgozója Emlékérem</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önkormányzat által fenntartott szociális intézményben feladatot ellátó - nem vezető állású - személynek adományozható, aki legalább két éve az intézmény alkalmazásában áll, és a tárgyhónapot megelőző időszakban nyújtott folyamatos, kiemelkedően eredményes, szakszerű és törvényes munkavégzéssel, valamint példamutató hozzáállással látta el feladatát.</w:t>
            </w:r>
            <w:r/>
          </w:p>
        </w:tc>
      </w:tr>
      <w:tr>
        <w:trPr/>
        <w:tc>
          <w:tcPr>
            <w:tcW w:w="3963"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Civil Szervezete Díj</w:t>
            </w:r>
            <w:r/>
          </w:p>
        </w:tc>
        <w:tc>
          <w:tcPr>
            <w:tcW w:w="992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díj adományozható azon civil szervezeteknek:</w:t>
            </w:r>
            <w:r/>
          </w:p>
          <w:p>
            <w:pPr>
              <w:pStyle w:val="Normal"/>
              <w:spacing w:lineRule="auto" w:line="240" w:before="0" w:after="0"/>
              <w:jc w:val="both"/>
              <w:rPr>
                <w:rFonts w:ascii="Times New Roman" w:hAnsi="Times New Roman" w:cs="Times New Roman"/>
              </w:rPr>
            </w:pPr>
            <w:r>
              <w:rPr>
                <w:rFonts w:cs="Times New Roman" w:ascii="Symbol" w:hAnsi="Symbol"/>
              </w:rPr>
              <w:t></w:t>
            </w:r>
            <w:r>
              <w:rPr>
                <w:rFonts w:cs="Times New Roman" w:ascii="Times New Roman" w:hAnsi="Times New Roman"/>
              </w:rPr>
              <w:t xml:space="preserve"> </w:t>
            </w:r>
            <w:r>
              <w:rPr>
                <w:rFonts w:cs="Times New Roman" w:ascii="Times New Roman" w:hAnsi="Times New Roman"/>
              </w:rPr>
              <w:t>akik az önkormányzat közigazgatási területén székhellyel rendelkeznek,</w:t>
            </w:r>
            <w:r/>
          </w:p>
          <w:p>
            <w:pPr>
              <w:pStyle w:val="Normal"/>
              <w:spacing w:lineRule="auto" w:line="240" w:before="0" w:after="0"/>
              <w:jc w:val="both"/>
              <w:rPr>
                <w:rFonts w:ascii="Times New Roman" w:hAnsi="Times New Roman" w:cs="Times New Roman"/>
              </w:rPr>
            </w:pPr>
            <w:r>
              <w:rPr>
                <w:rFonts w:cs="Times New Roman" w:ascii="Symbol" w:hAnsi="Symbol"/>
              </w:rPr>
              <w:t></w:t>
            </w:r>
            <w:r>
              <w:rPr>
                <w:rFonts w:cs="Times New Roman" w:ascii="Times New Roman" w:hAnsi="Times New Roman"/>
              </w:rPr>
              <w:t xml:space="preserve"> </w:t>
            </w:r>
            <w:r>
              <w:rPr>
                <w:rFonts w:cs="Times New Roman" w:ascii="Times New Roman" w:hAnsi="Times New Roman"/>
              </w:rPr>
              <w:t>akik több mint 5 éve működnek a kerületben</w:t>
            </w:r>
            <w:r/>
          </w:p>
          <w:p>
            <w:pPr>
              <w:pStyle w:val="Normal"/>
              <w:spacing w:lineRule="auto" w:line="240" w:before="0" w:after="0"/>
              <w:jc w:val="both"/>
              <w:rPr>
                <w:rFonts w:ascii="Times New Roman" w:hAnsi="Times New Roman" w:cs="Times New Roman"/>
              </w:rPr>
            </w:pPr>
            <w:r>
              <w:rPr>
                <w:rFonts w:cs="Times New Roman" w:ascii="Symbol" w:hAnsi="Symbol"/>
              </w:rPr>
              <w:t></w:t>
            </w:r>
            <w:r>
              <w:rPr>
                <w:rFonts w:cs="Times New Roman" w:ascii="Times New Roman" w:hAnsi="Times New Roman"/>
              </w:rPr>
              <w:t xml:space="preserve"> </w:t>
            </w:r>
            <w:r>
              <w:rPr>
                <w:rFonts w:cs="Times New Roman" w:ascii="Times New Roman" w:hAnsi="Times New Roman"/>
              </w:rPr>
              <w:t>akik kimagasló tevékenységükkel Zugló lakosságát szolgálják</w:t>
            </w:r>
            <w:r/>
          </w:p>
          <w:p>
            <w:pPr>
              <w:pStyle w:val="Normal"/>
              <w:spacing w:lineRule="auto" w:line="240" w:before="0" w:after="0"/>
              <w:jc w:val="both"/>
              <w:rPr>
                <w:rFonts w:ascii="Times New Roman" w:hAnsi="Times New Roman" w:cs="Times New Roman"/>
              </w:rPr>
            </w:pPr>
            <w:r>
              <w:rPr>
                <w:rFonts w:cs="Times New Roman" w:ascii="Symbol" w:hAnsi="Symbol"/>
              </w:rPr>
              <w:t></w:t>
            </w:r>
            <w:r>
              <w:rPr>
                <w:rFonts w:cs="Times New Roman" w:ascii="Times New Roman" w:hAnsi="Times New Roman"/>
              </w:rPr>
              <w:t xml:space="preserve"> </w:t>
            </w:r>
            <w:r>
              <w:rPr>
                <w:rFonts w:cs="Times New Roman" w:ascii="Times New Roman" w:hAnsi="Times New Roman"/>
              </w:rPr>
              <w:t>akiknek köztartozásuk nincs.</w:t>
            </w:r>
            <w:r/>
          </w:p>
        </w:tc>
      </w:tr>
    </w:tbl>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tbl>
      <w:tblPr>
        <w:tblStyle w:val="Rcsostblzat"/>
        <w:tblW w:w="13745" w:type="dxa"/>
        <w:jc w:val="left"/>
        <w:tblInd w:w="0" w:type="dxa"/>
        <w:tblBorders/>
        <w:tblCellMar>
          <w:top w:w="0" w:type="dxa"/>
          <w:left w:w="108" w:type="dxa"/>
          <w:bottom w:w="0" w:type="dxa"/>
          <w:right w:w="108" w:type="dxa"/>
        </w:tblCellMar>
      </w:tblPr>
      <w:tblGrid>
        <w:gridCol w:w="2151"/>
        <w:gridCol w:w="2237"/>
        <w:gridCol w:w="1559"/>
        <w:gridCol w:w="2014"/>
        <w:gridCol w:w="3513"/>
        <w:gridCol w:w="2270"/>
      </w:tblGrid>
      <w:tr>
        <w:trPr>
          <w:trHeight w:val="567" w:hRule="atLeast"/>
        </w:trPr>
        <w:tc>
          <w:tcPr>
            <w:tcW w:w="2151"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DÍJ NEVE</w:t>
            </w:r>
            <w:r/>
          </w:p>
        </w:tc>
        <w:tc>
          <w:tcPr>
            <w:tcW w:w="2237"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Díjazottak</w:t>
            </w:r>
            <w:r/>
          </w:p>
        </w:tc>
        <w:tc>
          <w:tcPr>
            <w:tcW w:w="1559"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Kitüntetés jellege</w:t>
            </w:r>
            <w:r/>
          </w:p>
        </w:tc>
        <w:tc>
          <w:tcPr>
            <w:tcW w:w="2014"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ÁTADÁS IDEJE</w:t>
            </w:r>
            <w:r/>
          </w:p>
        </w:tc>
        <w:tc>
          <w:tcPr>
            <w:tcW w:w="3513"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JAVASLATTÉTEL</w:t>
            </w:r>
            <w:r/>
          </w:p>
        </w:tc>
        <w:tc>
          <w:tcPr>
            <w:tcW w:w="2270" w:type="dxa"/>
            <w:tcBorders/>
            <w:shd w:fill="auto" w:val="clear"/>
            <w:tcMar>
              <w:left w:w="108" w:type="dxa"/>
            </w:tcMar>
          </w:tcPr>
          <w:p>
            <w:pPr>
              <w:pStyle w:val="Normal"/>
              <w:spacing w:lineRule="auto" w:line="240" w:before="0" w:after="0"/>
              <w:jc w:val="center"/>
              <w:rPr>
                <w:b/>
                <w:b/>
                <w:rFonts w:ascii="Times New Roman" w:hAnsi="Times New Roman" w:cs="Times New Roman"/>
              </w:rPr>
            </w:pPr>
            <w:r>
              <w:rPr>
                <w:rFonts w:cs="Times New Roman" w:ascii="Times New Roman" w:hAnsi="Times New Roman"/>
                <w:b/>
              </w:rPr>
              <w:t>ELJÁRÁS</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Zuglóért Emlékérem</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öt/év (max 2/év közösségnek)</w:t>
            </w:r>
            <w:r/>
          </w:p>
          <w:p>
            <w:pPr>
              <w:pStyle w:val="Normal"/>
              <w:spacing w:lineRule="auto" w:line="240" w:before="0" w:after="0"/>
              <w:jc w:val="both"/>
              <w:rPr>
                <w:rFonts w:ascii="Times New Roman" w:hAnsi="Times New Roman" w:cs="Times New Roman"/>
              </w:rPr>
            </w:pPr>
            <w:r>
              <w:rPr>
                <w:rFonts w:cs="Times New Roman" w:ascii="Times New Roman" w:hAnsi="Times New Roman"/>
              </w:rPr>
              <w:t>+</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posztumusz és a külföldi állampolgárnak adott </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érem </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Zugló szülinap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-képviselők</w:t>
            </w:r>
            <w:r/>
          </w:p>
          <w:p>
            <w:pPr>
              <w:pStyle w:val="Normal"/>
              <w:spacing w:lineRule="auto" w:line="240" w:before="0" w:after="0"/>
              <w:jc w:val="both"/>
              <w:rPr>
                <w:rFonts w:ascii="Times New Roman" w:hAnsi="Times New Roman" w:cs="Times New Roman"/>
              </w:rPr>
            </w:pPr>
            <w:r>
              <w:rPr>
                <w:rFonts w:cs="Times New Roman" w:ascii="Times New Roman" w:hAnsi="Times New Roman"/>
              </w:rPr>
              <w:t>-kt. bizottságai</w:t>
            </w:r>
            <w:r/>
          </w:p>
          <w:p>
            <w:pPr>
              <w:pStyle w:val="Normal"/>
              <w:spacing w:lineRule="auto" w:line="240" w:before="0" w:after="0"/>
              <w:jc w:val="both"/>
              <w:rPr>
                <w:rFonts w:ascii="Times New Roman" w:hAnsi="Times New Roman" w:cs="Times New Roman"/>
              </w:rPr>
            </w:pPr>
            <w:r>
              <w:rPr>
                <w:rFonts w:cs="Times New Roman" w:ascii="Times New Roman" w:hAnsi="Times New Roman"/>
              </w:rPr>
              <w:t>-képviselőcsoportok</w:t>
            </w:r>
            <w:r/>
          </w:p>
          <w:p>
            <w:pPr>
              <w:pStyle w:val="Normal"/>
              <w:spacing w:lineRule="auto" w:line="240" w:before="0" w:after="0"/>
              <w:jc w:val="both"/>
              <w:rPr>
                <w:rFonts w:ascii="Times New Roman" w:hAnsi="Times New Roman" w:cs="Times New Roman"/>
              </w:rPr>
            </w:pPr>
            <w:r>
              <w:rPr>
                <w:rFonts w:cs="Times New Roman" w:ascii="Times New Roman" w:hAnsi="Times New Roman"/>
              </w:rPr>
              <w:t>-kerületben működő civil szervezetek</w:t>
            </w:r>
            <w:r/>
          </w:p>
          <w:p>
            <w:pPr>
              <w:pStyle w:val="Normal"/>
              <w:spacing w:lineRule="auto" w:line="240" w:before="0" w:after="0"/>
              <w:jc w:val="both"/>
              <w:rPr>
                <w:rFonts w:ascii="Times New Roman" w:hAnsi="Times New Roman" w:cs="Times New Roman"/>
              </w:rPr>
            </w:pPr>
            <w:r>
              <w:rPr>
                <w:rFonts w:cs="Times New Roman" w:ascii="Times New Roman" w:hAnsi="Times New Roman"/>
              </w:rPr>
              <w:t>-kulturális, köznevelési, egészségügyi, szociális, sport intézmények vezetői</w:t>
            </w:r>
            <w:r/>
          </w:p>
          <w:p>
            <w:pPr>
              <w:pStyle w:val="Normal"/>
              <w:spacing w:lineRule="auto" w:line="240" w:before="0" w:after="0"/>
              <w:jc w:val="both"/>
              <w:rPr>
                <w:rFonts w:ascii="Times New Roman" w:hAnsi="Times New Roman" w:cs="Times New Roman"/>
              </w:rPr>
            </w:pPr>
            <w:r>
              <w:rPr>
                <w:rFonts w:cs="Times New Roman" w:ascii="Times New Roman" w:hAnsi="Times New Roman"/>
              </w:rPr>
              <w:t>-nemzetiségi önkormányzatok, képviselőik</w:t>
            </w:r>
            <w:r/>
          </w:p>
          <w:p>
            <w:pPr>
              <w:pStyle w:val="Normal"/>
              <w:spacing w:lineRule="auto" w:line="240" w:before="0" w:after="0"/>
              <w:jc w:val="both"/>
              <w:rPr>
                <w:rFonts w:ascii="Times New Roman" w:hAnsi="Times New Roman" w:cs="Times New Roman"/>
              </w:rPr>
            </w:pPr>
            <w:r>
              <w:rPr>
                <w:rFonts w:cs="Times New Roman" w:ascii="Times New Roman" w:hAnsi="Times New Roman"/>
              </w:rPr>
              <w:t>-Polgármesteri Kabineten keresztül bárki, aki Zuglóban legalább 5 éve bejelentett lakcímmel rendelkezik</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polgármester és a bizottsági elnökök (többségi)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Zirzen Janka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1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érem, oklevél +</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10</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Pedagógus Nap </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tagjai</w:t>
            </w:r>
            <w:r/>
          </w:p>
          <w:p>
            <w:pPr>
              <w:pStyle w:val="Normal"/>
              <w:spacing w:lineRule="auto" w:line="240" w:before="0" w:after="0"/>
              <w:jc w:val="both"/>
              <w:rPr>
                <w:rFonts w:ascii="Times New Roman" w:hAnsi="Times New Roman" w:cs="Times New Roman"/>
              </w:rPr>
            </w:pPr>
            <w:r>
              <w:rPr>
                <w:rFonts w:cs="Times New Roman" w:ascii="Times New Roman" w:hAnsi="Times New Roman"/>
              </w:rPr>
              <w:t>-nevelőtestület</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-intézményi tanács</w:t>
            </w:r>
            <w:r/>
          </w:p>
          <w:p>
            <w:pPr>
              <w:pStyle w:val="Normal"/>
              <w:spacing w:lineRule="auto" w:line="240" w:before="0" w:after="0"/>
              <w:jc w:val="both"/>
              <w:rPr>
                <w:rFonts w:ascii="Times New Roman" w:hAnsi="Times New Roman" w:cs="Times New Roman"/>
              </w:rPr>
            </w:pPr>
            <w:r>
              <w:rPr>
                <w:rFonts w:cs="Times New Roman" w:ascii="Times New Roman" w:hAnsi="Times New Roman"/>
              </w:rPr>
              <w:t>-iskolaszék/óvodaszék</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Köznevelési, Kulturális, Ifjúsági és Sport Bizottság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Közoktatásért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 +</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7</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Pedagógus 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Az Év Pedagógusa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3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pótlékalap x 7 </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kerületi ünnepélyes tanévnyitó </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Sport Bizottság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Zuglói Gyermekekért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7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5</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Pedagógus 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tagjai</w:t>
            </w:r>
            <w:r/>
          </w:p>
          <w:p>
            <w:pPr>
              <w:pStyle w:val="Normal"/>
              <w:spacing w:lineRule="auto" w:line="240" w:before="0" w:after="0"/>
              <w:jc w:val="both"/>
              <w:rPr>
                <w:rFonts w:ascii="Times New Roman" w:hAnsi="Times New Roman" w:cs="Times New Roman"/>
              </w:rPr>
            </w:pPr>
            <w:r>
              <w:rPr>
                <w:rFonts w:cs="Times New Roman" w:ascii="Times New Roman" w:hAnsi="Times New Roman"/>
              </w:rPr>
              <w:t>-nevelőtestület</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-intézményi tanács</w:t>
            </w:r>
            <w:r/>
          </w:p>
          <w:p>
            <w:pPr>
              <w:pStyle w:val="Normal"/>
              <w:spacing w:lineRule="auto" w:line="240" w:before="0" w:after="0"/>
              <w:jc w:val="both"/>
              <w:rPr>
                <w:rFonts w:ascii="Times New Roman" w:hAnsi="Times New Roman" w:cs="Times New Roman"/>
              </w:rPr>
            </w:pPr>
            <w:r>
              <w:rPr>
                <w:rFonts w:cs="Times New Roman" w:ascii="Times New Roman" w:hAnsi="Times New Roman"/>
              </w:rPr>
              <w:t>-iskolaszék/óvodaszék</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Fiatal Pedagógusok Elismerő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3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4</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Pedagógus Nap </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p>
            <w:pPr>
              <w:pStyle w:val="Normal"/>
              <w:spacing w:lineRule="auto" w:line="240" w:before="0" w:after="0"/>
              <w:jc w:val="both"/>
              <w:rPr>
                <w:rFonts w:ascii="Times New Roman" w:hAnsi="Times New Roman" w:cs="Times New Roman"/>
              </w:rPr>
            </w:pPr>
            <w:r>
              <w:rPr>
                <w:rFonts w:cs="Times New Roman" w:ascii="Times New Roman" w:hAnsi="Times New Roman"/>
              </w:rPr>
              <w:t>-diákönkormányzat</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Az Év Diákja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5 fő/év </w:t>
            </w:r>
            <w:r/>
          </w:p>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javaslata alapján ettől el lehet térni)</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3,5 vagy ilyen értékű tárgyjutalom</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kerületi ünnepélyes tanévnyitó</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-tankerület vezetője </w:t>
            </w:r>
            <w:r/>
          </w:p>
          <w:p>
            <w:pPr>
              <w:pStyle w:val="Normal"/>
              <w:spacing w:lineRule="auto" w:line="240" w:before="0" w:after="0"/>
              <w:jc w:val="both"/>
              <w:rPr>
                <w:rFonts w:ascii="Times New Roman" w:hAnsi="Times New Roman" w:cs="Times New Roman"/>
              </w:rPr>
            </w:pPr>
            <w:r>
              <w:rPr>
                <w:rFonts w:cs="Times New Roman" w:ascii="Times New Roman" w:hAnsi="Times New Roman"/>
              </w:rPr>
              <w:t>(a helyi diákönkormányzattal egyetértésben)</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Gyermek és Ifjúsági Önkormányzat</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Köznevelési, Kulturális, Ifjúsági és Sport Bizottság javaslatára a Képviselő-testület dönt.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Önkormányzata Dicsérő Oklevele</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3,5</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Pedagógus 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-intézményműködtető</w:t>
            </w:r>
            <w:r/>
          </w:p>
          <w:p>
            <w:pPr>
              <w:pStyle w:val="Normal"/>
              <w:spacing w:lineRule="auto" w:line="240" w:before="0" w:after="0"/>
              <w:jc w:val="both"/>
              <w:rPr>
                <w:rFonts w:ascii="Times New Roman" w:hAnsi="Times New Roman" w:cs="Times New Roman"/>
              </w:rPr>
            </w:pPr>
            <w:r>
              <w:rPr>
                <w:rFonts w:cs="Times New Roman" w:ascii="Times New Roman" w:hAnsi="Times New Roman"/>
              </w:rPr>
              <w:t>-intézményvezető</w:t>
            </w:r>
            <w:r/>
          </w:p>
          <w:p>
            <w:pPr>
              <w:pStyle w:val="Normal"/>
              <w:spacing w:lineRule="auto" w:line="240" w:before="0" w:after="0"/>
              <w:jc w:val="both"/>
              <w:rPr>
                <w:rFonts w:ascii="Times New Roman" w:hAnsi="Times New Roman" w:cs="Times New Roman"/>
              </w:rPr>
            </w:pPr>
            <w:r>
              <w:rPr>
                <w:rFonts w:cs="Times New Roman" w:ascii="Times New Roman" w:hAnsi="Times New Roman"/>
              </w:rPr>
              <w:t>-tankerület vezetője</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Cserepes Kulturális Non-Profit Kft. ügyvezetője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Köznevelési, Kulturális, Ifjúsági és Sport Bizottság javaslatára a Képviselő-testület adományozza.</w:t>
            </w:r>
            <w:r/>
          </w:p>
        </w:tc>
      </w:tr>
      <w:tr>
        <w:trPr/>
        <w:tc>
          <w:tcPr>
            <w:tcW w:w="2151"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b/>
              </w:rPr>
              <w:t>Zugló Közművelődéséért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2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5</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Pedagógus 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Cserepes Kulturális Non-Profit Kft. ügyvezetője</w:t>
            </w:r>
            <w:r/>
          </w:p>
          <w:p>
            <w:pPr>
              <w:pStyle w:val="Normal"/>
              <w:spacing w:lineRule="auto" w:line="240" w:before="0" w:after="0"/>
              <w:jc w:val="both"/>
              <w:rPr>
                <w:rFonts w:ascii="Times New Roman" w:hAnsi="Times New Roman" w:cs="Times New Roman"/>
              </w:rPr>
            </w:pPr>
            <w:r>
              <w:rPr>
                <w:rFonts w:cs="Times New Roman" w:ascii="Times New Roman" w:hAnsi="Times New Roman"/>
              </w:rPr>
              <w:t>közművelődésért felelős alpolgármester</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kitüntetést a Képviselő-testület adományozza.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Gyógyító Munkáért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2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10</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Semmelweis Napi Ünnepség </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Képviselő-testület és az Egészségügyi Bizottság tagja</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Egészségügyi Szolgálat 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beérkezett javaslatokat a Képviselő-testület az Egészségügyi Bizottság javaslata alapján bírálja el.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Egészséges Zuglóért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2fő közalkalmazott, 1 fő munkavállaló</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8</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Semmelweis Napi Ünnepség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-Képviselő-testület és az Egészségügyi Bizottság tagja</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Egészségügyi Szolgálat 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beérkezett javaslatokat a Képviselő-testület az Egészségügyi Bizottság javaslata alapján bírálja el.</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Egészségügyi Ellátásáért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1 fő</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8</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Semmelweis Napi Ünnepség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-Képviselő-testület és az Egészségügyi Bizottság tagja</w:t>
            </w:r>
            <w:r/>
          </w:p>
          <w:p>
            <w:pPr>
              <w:pStyle w:val="Normal"/>
              <w:spacing w:lineRule="auto" w:line="240" w:before="0" w:after="0"/>
              <w:jc w:val="both"/>
              <w:rPr>
                <w:rFonts w:ascii="Times New Roman" w:hAnsi="Times New Roman" w:cs="Times New Roman"/>
              </w:rPr>
            </w:pPr>
            <w:r>
              <w:rPr>
                <w:rFonts w:cs="Times New Roman" w:ascii="Times New Roman" w:hAnsi="Times New Roman"/>
              </w:rPr>
              <w:t>-Zuglói Egészségügyi Szolgálat vezetője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beérkezett javaslatokat a Képviselő-testület az Egészségügyi Bizottság javaslata alapján bírálja el.</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Gondozási Munkáért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 fő/ év:</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Zuglói Szociális Szolgáltató Központ munkatársai közül évente 1 fő,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b) Zuglói Egyesített Bölcsődék munkatársai közül 3 fő részére, és minden második páros évben 4 fő részére, </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c) a Zuglói Családsegítő és Gyermekjóléti Központ munkatársai közül 1 fő részére minden második páratlan évben </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8</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Semmelweis Napi Ünnepség, bölcsődékben dolgozók részére a Bölcsődék Napján</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beérkezett javaslatokat a Képviselő-testület a Szociális Bizottság javaslata alapján bírálja el.</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Lakosságának Szolgálatáért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nincs létszámkorlát</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1 havi bruttó munkabér</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Bölcsődék Napja/Pedagógus Nap/Semmelweis Nap keretében</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Sportjáért Emléksereg</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 kitüntetés/ év</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amiből max. 2 lehet közösségi </w:t>
            </w:r>
            <w:r/>
          </w:p>
          <w:p>
            <w:pPr>
              <w:pStyle w:val="Normal"/>
              <w:spacing w:lineRule="auto" w:line="240" w:before="0" w:after="0"/>
              <w:jc w:val="both"/>
              <w:rPr>
                <w:rFonts w:ascii="Times New Roman" w:hAnsi="Times New Roman" w:cs="Times New Roman"/>
              </w:rPr>
            </w:pPr>
            <w:r>
              <w:rPr>
                <w:rFonts w:cs="Times New Roman" w:ascii="Times New Roman" w:hAnsi="Times New Roman"/>
              </w:rPr>
              <w:t>(párosok kitüntetése is közösségi)</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emlékserleg+</w:t>
            </w:r>
            <w:r/>
          </w:p>
          <w:p>
            <w:pPr>
              <w:pStyle w:val="Normal"/>
              <w:spacing w:lineRule="auto" w:line="240" w:before="0" w:after="0"/>
              <w:jc w:val="both"/>
              <w:rPr>
                <w:rFonts w:ascii="Times New Roman" w:hAnsi="Times New Roman" w:cs="Times New Roman"/>
              </w:rPr>
            </w:pPr>
            <w:r>
              <w:rPr>
                <w:rFonts w:cs="Times New Roman" w:ascii="Times New Roman" w:hAnsi="Times New Roman"/>
              </w:rPr>
              <w:t>term. személy esetén- pótlékalap x 5</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t>közösség esetén - pótlékalap x 10</w:t>
            </w:r>
            <w:r/>
          </w:p>
          <w:p>
            <w:pPr>
              <w:pStyle w:val="Normal"/>
              <w:spacing w:lineRule="auto" w:line="240" w:before="0" w:after="0"/>
              <w:jc w:val="both"/>
              <w:rPr>
                <w:rFonts w:ascii="Times New Roman" w:hAnsi="Times New Roman" w:cs="Times New Roman"/>
              </w:rPr>
            </w:pPr>
            <w:r>
              <w:rPr>
                <w:rFonts w:cs="Times New Roman" w:ascii="Times New Roman" w:hAnsi="Times New Roman"/>
              </w:rPr>
              <w:t>(kgt)</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Zugló szülinap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kerületi székhelyű</w:t>
            </w:r>
            <w:r/>
          </w:p>
          <w:p>
            <w:pPr>
              <w:pStyle w:val="Normal"/>
              <w:spacing w:lineRule="auto" w:line="240" w:before="0" w:after="0"/>
              <w:jc w:val="both"/>
              <w:rPr>
                <w:rFonts w:ascii="Times New Roman" w:hAnsi="Times New Roman" w:cs="Times New Roman"/>
              </w:rPr>
            </w:pPr>
            <w:r>
              <w:rPr>
                <w:rFonts w:cs="Times New Roman" w:ascii="Times New Roman" w:hAnsi="Times New Roman"/>
              </w:rPr>
              <w:t>aa)nevelési-oktatási intézmények vezetői, szakmai közösségei</w:t>
            </w:r>
            <w:r/>
          </w:p>
          <w:p>
            <w:pPr>
              <w:pStyle w:val="Normal"/>
              <w:spacing w:lineRule="auto" w:line="240" w:before="0" w:after="0"/>
              <w:jc w:val="both"/>
              <w:rPr>
                <w:rFonts w:ascii="Times New Roman" w:hAnsi="Times New Roman" w:cs="Times New Roman"/>
              </w:rPr>
            </w:pPr>
            <w:r>
              <w:rPr>
                <w:rFonts w:cs="Times New Roman" w:ascii="Times New Roman" w:hAnsi="Times New Roman"/>
              </w:rPr>
              <w:t>ab)sportegyesületek és szövetségeik elnökségei</w:t>
            </w:r>
            <w:r/>
          </w:p>
          <w:p>
            <w:pPr>
              <w:pStyle w:val="Normal"/>
              <w:spacing w:lineRule="auto" w:line="240" w:before="0" w:after="0"/>
              <w:jc w:val="both"/>
              <w:rPr>
                <w:rFonts w:ascii="Times New Roman" w:hAnsi="Times New Roman" w:cs="Times New Roman"/>
              </w:rPr>
            </w:pPr>
            <w:r>
              <w:rPr>
                <w:rFonts w:cs="Times New Roman" w:ascii="Times New Roman" w:hAnsi="Times New Roman"/>
              </w:rPr>
              <w:t>ac)iskolai szervezetek vezeti és elnökségei</w:t>
            </w:r>
            <w:r/>
          </w:p>
          <w:p>
            <w:pPr>
              <w:pStyle w:val="Normal"/>
              <w:spacing w:lineRule="auto" w:line="240" w:before="0" w:after="0"/>
              <w:jc w:val="both"/>
              <w:rPr>
                <w:rFonts w:ascii="Times New Roman" w:hAnsi="Times New Roman" w:cs="Times New Roman"/>
              </w:rPr>
            </w:pPr>
            <w:r>
              <w:rPr>
                <w:rFonts w:cs="Times New Roman" w:ascii="Times New Roman" w:hAnsi="Times New Roman"/>
              </w:rPr>
              <w:t>b) önkormányzati képviselők</w:t>
            </w:r>
            <w:r/>
          </w:p>
          <w:p>
            <w:pPr>
              <w:pStyle w:val="Normal"/>
              <w:spacing w:lineRule="auto" w:line="240" w:before="0" w:after="0"/>
              <w:jc w:val="both"/>
              <w:rPr>
                <w:rFonts w:ascii="Times New Roman" w:hAnsi="Times New Roman" w:cs="Times New Roman"/>
              </w:rPr>
            </w:pPr>
            <w:r>
              <w:rPr>
                <w:rFonts w:cs="Times New Roman" w:ascii="Times New Roman" w:hAnsi="Times New Roman"/>
              </w:rPr>
              <w:t>c)képviselő csoportok</w:t>
            </w:r>
            <w:r/>
          </w:p>
          <w:p>
            <w:pPr>
              <w:pStyle w:val="Normal"/>
              <w:spacing w:lineRule="auto" w:line="240" w:before="0" w:after="0"/>
              <w:jc w:val="both"/>
              <w:rPr>
                <w:rFonts w:ascii="Times New Roman" w:hAnsi="Times New Roman" w:cs="Times New Roman"/>
              </w:rPr>
            </w:pPr>
            <w:r>
              <w:rPr>
                <w:rFonts w:cs="Times New Roman" w:ascii="Times New Roman" w:hAnsi="Times New Roman"/>
              </w:rPr>
              <w:t>d)polgármester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e)jegyző</w:t>
            </w:r>
            <w:r/>
          </w:p>
          <w:p>
            <w:pPr>
              <w:pStyle w:val="Normal"/>
              <w:spacing w:lineRule="auto" w:line="240" w:before="0" w:after="0"/>
              <w:jc w:val="both"/>
              <w:rPr>
                <w:rFonts w:ascii="Times New Roman" w:hAnsi="Times New Roman" w:cs="Times New Roman"/>
              </w:rPr>
            </w:pPr>
            <w:r>
              <w:rPr>
                <w:rFonts w:cs="Times New Roman" w:ascii="Times New Roman" w:hAnsi="Times New Roman"/>
              </w:rPr>
              <w:t>f)Polgármesteri Kabineten keresztül bármely zuglói polgár</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Köznevelési, Kulturális, Ifjúsági és Sport Bizottság javaslata alapján a Képviselő-testület dönt.</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Közbiztonságáért Elismerő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évente legfeljebb 6 fő :</w:t>
            </w:r>
            <w:r/>
          </w:p>
          <w:p>
            <w:pPr>
              <w:pStyle w:val="Normal"/>
              <w:spacing w:lineRule="auto" w:line="240" w:before="0" w:after="0"/>
              <w:jc w:val="both"/>
              <w:rPr>
                <w:rFonts w:ascii="Times New Roman" w:hAnsi="Times New Roman" w:cs="Times New Roman"/>
              </w:rPr>
            </w:pPr>
            <w:r>
              <w:rPr>
                <w:rFonts w:cs="Times New Roman" w:ascii="Times New Roman" w:hAnsi="Times New Roman"/>
              </w:rPr>
              <w:t>a.) 3 fő a BRFK XIV. Kerületi Rendőrkapitányság állományából, b.) 1 fő a Fővárosi Katasztrófavédelmi Igazgatóság Észak-pesti Katasztrófavédelmi Kirendeltség XIV. Kerületi Hivatásos Tűzoltó Parancsnokság személyi állományából, c.) 1 fő önkormányzati rendész és d.) 1 fő polgárőr.</w:t>
            </w:r>
            <w:r/>
          </w:p>
          <w:p>
            <w:pPr>
              <w:pStyle w:val="Normal"/>
              <w:spacing w:lineRule="auto" w:line="240" w:before="0" w:after="0"/>
              <w:jc w:val="both"/>
              <w:rPr>
                <w:rFonts w:ascii="Times New Roman" w:hAnsi="Times New Roman" w:cs="Times New Roman"/>
              </w:rPr>
            </w:pPr>
            <w:r>
              <w:rPr>
                <w:rFonts w:cs="Times New Roman" w:ascii="Times New Roman" w:hAnsi="Times New Roman"/>
              </w:rPr>
              <w:t>+ posztumusz ettől eltérhet</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rendőrök, tűzoltók: pótlékalap x 8</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polgárőrök, kerületőrök: </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6</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Zugló szülinap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Közszolgálati Munkáért Dicsérő Oklevele</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1 fő</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adományozási okirat+</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8</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Köztisztviselői 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-munkáltató</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 kitüntetést a Pénzügyi és Költségvetési Bizottság előterjesztése alapján a Képviselő-testület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Rendőre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 fő </w:t>
            </w:r>
            <w:r/>
          </w:p>
          <w:p>
            <w:pPr>
              <w:pStyle w:val="Normal"/>
              <w:spacing w:lineRule="auto" w:line="240" w:before="0" w:after="0"/>
              <w:jc w:val="both"/>
              <w:rPr>
                <w:rFonts w:ascii="Times New Roman" w:hAnsi="Times New Roman" w:cs="Times New Roman"/>
              </w:rPr>
            </w:pPr>
            <w:r>
              <w:rPr>
                <w:rFonts w:cs="Times New Roman" w:ascii="Times New Roman" w:hAnsi="Times New Roman"/>
              </w:rPr>
              <w:t>(posztumusznál el lehet térni)</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4</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minden hónapot követő 25-éig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-XIV. kerületi Rendőrkapitány</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Az oklevelet a Képviselő-testület nevében – a XIV. kerületi Rendőrkapitány írásbeli javaslata alapján – a Polgármester adományozza.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Kiváló Zuglói Önkormányzati Rendész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 fő </w:t>
            </w:r>
            <w:r/>
          </w:p>
          <w:p>
            <w:pPr>
              <w:pStyle w:val="Normal"/>
              <w:spacing w:lineRule="auto" w:line="240" w:before="0" w:after="0"/>
              <w:jc w:val="both"/>
              <w:rPr>
                <w:rFonts w:ascii="Times New Roman" w:hAnsi="Times New Roman" w:cs="Times New Roman"/>
              </w:rPr>
            </w:pPr>
            <w:r>
              <w:rPr>
                <w:rFonts w:cs="Times New Roman" w:ascii="Times New Roman" w:hAnsi="Times New Roman"/>
              </w:rPr>
              <w:t>(posztumusznál el lehet térni)</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3</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minden hónapot követő 25-éig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-ZÖR igazgatója</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oklevelet a Képviselő-testület nevében – a Zuglói Önkormányzati Rendészet igazgatójának írásbeli javaslata alapján – a Polgármester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díszpolgára</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 fő/év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díszoklevél,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emlékérem+</w:t>
            </w:r>
            <w:r/>
          </w:p>
          <w:p>
            <w:pPr>
              <w:pStyle w:val="Normal"/>
              <w:spacing w:lineRule="auto" w:line="240" w:before="0" w:after="0"/>
              <w:jc w:val="both"/>
              <w:rPr>
                <w:rFonts w:ascii="Times New Roman" w:hAnsi="Times New Roman" w:cs="Times New Roman"/>
              </w:rPr>
            </w:pPr>
            <w:r>
              <w:rPr>
                <w:rFonts w:cs="Times New Roman" w:ascii="Times New Roman" w:hAnsi="Times New Roman"/>
              </w:rPr>
              <w:t>képviselői alapdíj x 4</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Zugló szülinap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-alpolgármester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-önkormányzati képviselő</w:t>
            </w:r>
            <w:r/>
          </w:p>
          <w:p>
            <w:pPr>
              <w:pStyle w:val="Normal"/>
              <w:spacing w:lineRule="auto" w:line="240" w:before="0" w:after="0"/>
              <w:jc w:val="both"/>
              <w:rPr>
                <w:rFonts w:ascii="Times New Roman" w:hAnsi="Times New Roman" w:cs="Times New Roman"/>
              </w:rPr>
            </w:pPr>
            <w:r>
              <w:rPr>
                <w:rFonts w:cs="Times New Roman" w:ascii="Times New Roman" w:hAnsi="Times New Roman"/>
              </w:rPr>
              <w:t>-Képviselő-testület bizottsága</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-kerületi kisebbségi önkormányzat </w:t>
            </w:r>
            <w:r/>
          </w:p>
          <w:p>
            <w:pPr>
              <w:pStyle w:val="Normal"/>
              <w:spacing w:lineRule="auto" w:line="240" w:before="0" w:after="0"/>
              <w:jc w:val="both"/>
              <w:rPr>
                <w:rFonts w:ascii="Times New Roman" w:hAnsi="Times New Roman" w:cs="Times New Roman"/>
              </w:rPr>
            </w:pPr>
            <w:r>
              <w:rPr>
                <w:rFonts w:cs="Times New Roman" w:ascii="Times New Roman" w:hAnsi="Times New Roman"/>
              </w:rPr>
              <w:t>-kerületi kisebbségi önkormányzat képviselője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díszpolgári cím odaítéléséről a javaslattétel alapján a kerület önkormányzatának képviselő-testülete dönt.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Tűzoltója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1 fő havonta </w:t>
            </w:r>
            <w:r/>
          </w:p>
          <w:p>
            <w:pPr>
              <w:pStyle w:val="Normal"/>
              <w:spacing w:lineRule="auto" w:line="240" w:before="0" w:after="0"/>
              <w:jc w:val="both"/>
              <w:rPr>
                <w:rFonts w:ascii="Times New Roman" w:hAnsi="Times New Roman" w:cs="Times New Roman"/>
              </w:rPr>
            </w:pPr>
            <w:r>
              <w:rPr>
                <w:rFonts w:cs="Times New Roman" w:ascii="Times New Roman" w:hAnsi="Times New Roman"/>
              </w:rPr>
              <w:t>(posztumusznál eltérés)</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 +</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4</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minden hónapot követő 25-éig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-FővárosiTűzoltóparancsnokság Észak-pesti Tűzoltási és Mentési Parancsnokság</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oklevelet a Képviselő-testület nevében – a Fővárosi Tűzoltóparancsnokság Észak-pesti Tűzoltási és Mentési Parancsnokság írásbeli javaslata alapján- a Polgármester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Kiváló Tűzoltó Elismerő Oklevél</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7 fő/év (posztumusznál lehet eltérés)</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4</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Tűzoltók Napja (május 4.)</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-FővárosiTűzoltóparancsnokság Észak-pesti Tűzoltási és Mentési Parancsnokság parancsnoka</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Adományozásáról a polgármester dönt.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Jubileumi Emlékérem</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emlékérem, emlékkönyv</w:t>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intézmény által szervezett ünnepség vagy Zugló szülinap</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-polgármester</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Az Emlékérem adományozására a Polgármester javaslatára a Képviselő-testület jogosult. </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Hónap Szociális Dolgozója Emlékérem</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havonta 2 fő részére adományozható:</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1 fő Zuglói Egyesített Bölcsődék dolgozóiból</w:t>
            </w: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 1 fő Zuglói Családsegítő és Gyermekjóléti Központ dolgozóiból a páratlan hónapokban, és </w:t>
            </w:r>
            <w:r/>
          </w:p>
          <w:p>
            <w:pPr>
              <w:pStyle w:val="Normal"/>
              <w:spacing w:lineRule="auto" w:line="240" w:before="0" w:after="0"/>
              <w:jc w:val="both"/>
              <w:rPr>
                <w:rFonts w:ascii="Times New Roman" w:hAnsi="Times New Roman" w:cs="Times New Roman"/>
              </w:rPr>
            </w:pPr>
            <w:r>
              <w:rPr>
                <w:rFonts w:cs="Times New Roman" w:ascii="Times New Roman" w:hAnsi="Times New Roman"/>
              </w:rPr>
              <w:t>c) 1 fő Zuglói Szociális Szolgáltató Központ dolgozóiból a páros hónapokban.</w:t>
            </w:r>
            <w:r/>
          </w:p>
          <w:p>
            <w:pPr>
              <w:pStyle w:val="Normal"/>
              <w:spacing w:lineRule="auto" w:line="240" w:before="0" w:after="0"/>
              <w:jc w:val="both"/>
              <w:rPr>
                <w:rFonts w:ascii="Times New Roman" w:hAnsi="Times New Roman" w:cs="Times New Roman"/>
              </w:rPr>
            </w:pPr>
            <w:r>
              <w:rPr>
                <w:rFonts w:cs="Times New Roman" w:ascii="Times New Roman" w:hAnsi="Times New Roman"/>
              </w:rPr>
              <w:t>(posztumusz eltérhet)</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oklevél+</w:t>
            </w:r>
            <w:r/>
          </w:p>
          <w:p>
            <w:pPr>
              <w:pStyle w:val="Normal"/>
              <w:spacing w:lineRule="auto" w:line="240" w:before="0" w:after="0"/>
              <w:jc w:val="both"/>
              <w:rPr>
                <w:rFonts w:ascii="Times New Roman" w:hAnsi="Times New Roman" w:cs="Times New Roman"/>
              </w:rPr>
            </w:pPr>
            <w:r>
              <w:rPr>
                <w:rFonts w:cs="Times New Roman" w:ascii="Times New Roman" w:hAnsi="Times New Roman"/>
              </w:rPr>
              <w:t>maximális mértéke: közalk.pótlékalap x 4</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minden hónapot követő 25-éig</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-szociális feladatokért felelős alpolgármester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-Szociális Bizottság elnöke</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Az oklevelet a Polgármester adományozza.</w:t>
            </w:r>
            <w:r/>
          </w:p>
        </w:tc>
      </w:tr>
      <w:tr>
        <w:trPr/>
        <w:tc>
          <w:tcPr>
            <w:tcW w:w="2151" w:type="dxa"/>
            <w:tcBorders/>
            <w:shd w:fill="auto" w:val="clear"/>
            <w:tcMar>
              <w:left w:w="108" w:type="dxa"/>
            </w:tcMar>
          </w:tcPr>
          <w:p>
            <w:pPr>
              <w:pStyle w:val="Normal"/>
              <w:spacing w:lineRule="auto" w:line="240" w:before="0" w:after="0"/>
              <w:jc w:val="both"/>
              <w:rPr>
                <w:b/>
                <w:b/>
                <w:rFonts w:ascii="Times New Roman" w:hAnsi="Times New Roman" w:cs="Times New Roman"/>
              </w:rPr>
            </w:pPr>
            <w:r>
              <w:rPr>
                <w:rFonts w:cs="Times New Roman" w:ascii="Times New Roman" w:hAnsi="Times New Roman"/>
                <w:b/>
              </w:rPr>
              <w:t>Zugló Civil Szervezete Díj</w:t>
            </w:r>
            <w:r/>
          </w:p>
        </w:tc>
        <w:tc>
          <w:tcPr>
            <w:tcW w:w="2237"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5/év</w:t>
            </w:r>
            <w:r/>
          </w:p>
        </w:tc>
        <w:tc>
          <w:tcPr>
            <w:tcW w:w="1559"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díszoklevél, emlékérem,</w:t>
            </w:r>
            <w:r/>
          </w:p>
          <w:p>
            <w:pPr>
              <w:pStyle w:val="Normal"/>
              <w:spacing w:lineRule="auto" w:line="240" w:before="0" w:after="0"/>
              <w:jc w:val="both"/>
              <w:rPr>
                <w:rFonts w:ascii="Times New Roman" w:hAnsi="Times New Roman" w:cs="Times New Roman"/>
              </w:rPr>
            </w:pPr>
            <w:r>
              <w:rPr>
                <w:rFonts w:cs="Times New Roman" w:ascii="Times New Roman" w:hAnsi="Times New Roman"/>
              </w:rPr>
              <w:t>pótlékalap x 4</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r>
            <w:r/>
          </w:p>
        </w:tc>
        <w:tc>
          <w:tcPr>
            <w:tcW w:w="2014"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2015-Zugló szülinap</w:t>
            </w:r>
            <w:r/>
          </w:p>
          <w:p>
            <w:pPr>
              <w:pStyle w:val="Normal"/>
              <w:spacing w:lineRule="auto" w:line="240" w:before="0" w:after="0"/>
              <w:jc w:val="both"/>
              <w:rPr>
                <w:rFonts w:ascii="Times New Roman" w:hAnsi="Times New Roman" w:cs="Times New Roman"/>
              </w:rPr>
            </w:pPr>
            <w:r>
              <w:rPr>
                <w:rFonts w:cs="Times New Roman" w:ascii="Times New Roman" w:hAnsi="Times New Roman"/>
              </w:rPr>
              <w:t>ezután a civilek világnapján</w:t>
            </w:r>
            <w:r/>
          </w:p>
          <w:p>
            <w:pPr>
              <w:pStyle w:val="Normal"/>
              <w:spacing w:lineRule="auto" w:line="240" w:before="0" w:after="0"/>
              <w:jc w:val="both"/>
              <w:rPr>
                <w:rFonts w:ascii="Times New Roman" w:hAnsi="Times New Roman" w:cs="Times New Roman"/>
              </w:rPr>
            </w:pPr>
            <w:r>
              <w:rPr>
                <w:rFonts w:cs="Times New Roman" w:ascii="Times New Roman" w:hAnsi="Times New Roman"/>
              </w:rPr>
            </w:r>
            <w:r/>
          </w:p>
          <w:p>
            <w:pPr>
              <w:pStyle w:val="Normal"/>
              <w:spacing w:lineRule="auto" w:line="240" w:before="0" w:after="0"/>
              <w:jc w:val="both"/>
              <w:rPr>
                <w:rFonts w:ascii="Times New Roman" w:hAnsi="Times New Roman" w:cs="Times New Roman"/>
              </w:rPr>
            </w:pPr>
            <w:r>
              <w:rPr>
                <w:rFonts w:cs="Times New Roman" w:ascii="Times New Roman" w:hAnsi="Times New Roman"/>
              </w:rPr>
              <w:t>(átadja: Polgármester és a civil tanácsnok)</w:t>
            </w:r>
            <w:r/>
          </w:p>
        </w:tc>
        <w:tc>
          <w:tcPr>
            <w:tcW w:w="3513"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-Zugló országgyűlési képviselője</w:t>
            </w:r>
            <w:r/>
          </w:p>
          <w:p>
            <w:pPr>
              <w:pStyle w:val="Normal"/>
              <w:spacing w:lineRule="auto" w:line="240" w:before="0" w:after="0"/>
              <w:jc w:val="both"/>
              <w:rPr>
                <w:rFonts w:ascii="Times New Roman" w:hAnsi="Times New Roman" w:cs="Times New Roman"/>
              </w:rPr>
            </w:pPr>
            <w:r>
              <w:rPr>
                <w:rFonts w:cs="Times New Roman" w:ascii="Times New Roman" w:hAnsi="Times New Roman"/>
              </w:rPr>
              <w:t>-jegyző</w:t>
            </w:r>
            <w:r/>
          </w:p>
          <w:p>
            <w:pPr>
              <w:pStyle w:val="Normal"/>
              <w:spacing w:lineRule="auto" w:line="240" w:before="0" w:after="0"/>
              <w:jc w:val="both"/>
              <w:rPr>
                <w:rFonts w:ascii="Times New Roman" w:hAnsi="Times New Roman" w:cs="Times New Roman"/>
              </w:rPr>
            </w:pPr>
            <w:r>
              <w:rPr>
                <w:rFonts w:cs="Times New Roman" w:ascii="Times New Roman" w:hAnsi="Times New Roman"/>
              </w:rPr>
              <w:t>-alpolgármester</w:t>
            </w:r>
            <w:r/>
          </w:p>
          <w:p>
            <w:pPr>
              <w:pStyle w:val="Normal"/>
              <w:spacing w:lineRule="auto" w:line="240" w:before="0" w:after="0"/>
              <w:jc w:val="both"/>
              <w:rPr>
                <w:rFonts w:ascii="Times New Roman" w:hAnsi="Times New Roman" w:cs="Times New Roman"/>
              </w:rPr>
            </w:pPr>
            <w:r>
              <w:rPr>
                <w:rFonts w:cs="Times New Roman" w:ascii="Times New Roman" w:hAnsi="Times New Roman"/>
              </w:rPr>
              <w:t>-önkormányzati képviselők</w:t>
            </w:r>
            <w:r/>
          </w:p>
          <w:p>
            <w:pPr>
              <w:pStyle w:val="Normal"/>
              <w:spacing w:lineRule="auto" w:line="240" w:before="0" w:after="0"/>
              <w:jc w:val="both"/>
              <w:rPr>
                <w:rFonts w:ascii="Times New Roman" w:hAnsi="Times New Roman" w:cs="Times New Roman"/>
              </w:rPr>
            </w:pPr>
            <w:r>
              <w:rPr>
                <w:rFonts w:cs="Times New Roman" w:ascii="Times New Roman" w:hAnsi="Times New Roman"/>
              </w:rPr>
              <w:t>-Képviselő-testület bizottságai</w:t>
            </w:r>
            <w:r/>
          </w:p>
          <w:p>
            <w:pPr>
              <w:pStyle w:val="Normal"/>
              <w:spacing w:lineRule="auto" w:line="240" w:before="0" w:after="0"/>
              <w:jc w:val="both"/>
              <w:rPr>
                <w:rFonts w:ascii="Times New Roman" w:hAnsi="Times New Roman" w:cs="Times New Roman"/>
              </w:rPr>
            </w:pPr>
            <w:r>
              <w:rPr>
                <w:rFonts w:cs="Times New Roman" w:ascii="Times New Roman" w:hAnsi="Times New Roman"/>
              </w:rPr>
              <w:t>-kulturális, köznevelési, egészségügyi, szociális és sport intézmények vezetői</w:t>
            </w:r>
            <w:r/>
          </w:p>
          <w:p>
            <w:pPr>
              <w:pStyle w:val="Normal"/>
              <w:spacing w:lineRule="auto" w:line="240" w:before="0" w:after="0"/>
              <w:jc w:val="both"/>
              <w:rPr>
                <w:rFonts w:ascii="Times New Roman" w:hAnsi="Times New Roman" w:cs="Times New Roman"/>
              </w:rPr>
            </w:pPr>
            <w:r>
              <w:rPr>
                <w:rFonts w:cs="Times New Roman" w:ascii="Times New Roman" w:hAnsi="Times New Roman"/>
              </w:rPr>
              <w:t>-Önkormányzat civil területért felelős munkatársa</w:t>
            </w:r>
            <w:r/>
          </w:p>
        </w:tc>
        <w:tc>
          <w:tcPr>
            <w:tcW w:w="2270" w:type="dxa"/>
            <w:tcBorders/>
            <w:shd w:fill="auto" w:val="clear"/>
            <w:tcMar>
              <w:left w:w="108" w:type="dxa"/>
            </w:tcMar>
          </w:tcPr>
          <w:p>
            <w:pPr>
              <w:pStyle w:val="Normal"/>
              <w:spacing w:lineRule="auto" w:line="240" w:before="0" w:after="0"/>
              <w:jc w:val="both"/>
              <w:rPr>
                <w:rFonts w:ascii="Times New Roman" w:hAnsi="Times New Roman" w:cs="Times New Roman"/>
              </w:rPr>
            </w:pPr>
            <w:r>
              <w:rPr>
                <w:rFonts w:cs="Times New Roman" w:ascii="Times New Roman" w:hAnsi="Times New Roman"/>
              </w:rPr>
              <w:t xml:space="preserve">A díj adományozásáról – a Köznevelési, Kulturális, Ifjúsági és Sport Bizottság javaslata alapján – a Képviselő-testület dönt. </w:t>
            </w:r>
            <w:r/>
          </w:p>
        </w:tc>
      </w:tr>
    </w:tbl>
    <w:p>
      <w:pPr>
        <w:pStyle w:val="Normal"/>
        <w:jc w:val="both"/>
        <w:rPr>
          <w:rFonts w:ascii="Times New Roman" w:hAnsi="Times New Roman" w:cs="Times New Roman"/>
        </w:rPr>
      </w:pPr>
      <w:bookmarkStart w:id="0" w:name="_GoBack"/>
      <w:bookmarkStart w:id="1" w:name="_GoBack"/>
      <w:bookmarkEnd w:id="1"/>
      <w:r>
        <w:rPr>
          <w:rFonts w:cs="Times New Roman" w:ascii="Times New Roman" w:hAnsi="Times New Roman"/>
        </w:rPr>
      </w:r>
      <w:r/>
    </w:p>
    <w:p>
      <w:pPr>
        <w:pStyle w:val="Normal"/>
      </w:pPr>
      <w:r>
        <w:rPr/>
      </w:r>
      <w:r/>
    </w:p>
    <w:sectPr>
      <w:type w:val="nextPage"/>
      <w:pgSz w:orient="landscape" w:w="16838" w:h="11906"/>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s>
</file>

<file path=word/settings.xml><?xml version="1.0" encoding="utf-8"?>
<w:settings xmlns:w="http://schemas.openxmlformats.org/wordprocessingml/2006/main">
  <w:zoom w:percent="100"/>
  <w:defaultTabStop w:val="708"/>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5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264aa0"/>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hu-HU" w:eastAsia="en-US" w:bidi="ar-SA"/>
    </w:rPr>
  </w:style>
  <w:style w:type="character" w:styleId="DefaultParagraphFont" w:default="1">
    <w:name w:val="Default Paragraph Font"/>
    <w:uiPriority w:val="1"/>
    <w:semiHidden/>
    <w:unhideWhenUsed/>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 w:type="numbering" w:styleId="NoList" w:default="1">
    <w:name w:val="No List"/>
    <w:uiPriority w:val="99"/>
    <w:semiHidden/>
    <w:unhideWhenUsed/>
  </w:style>
  <w:style w:type="table" w:default="1" w:styleId="Normltblzat">
    <w:name w:val="Normal Table"/>
    <w:uiPriority w:val="99"/>
    <w:semiHidden/>
    <w:unhideWhenUsed/>
    <w:qFormat/>
    <w:tblPr>
      <w:tblInd w:type="dxa" w:w="0"/>
      <w:tblCellMar>
        <w:top w:w="0" w:type="dxa"/>
        <w:left w:w="108" w:type="dxa"/>
        <w:bottom w:w="0" w:type="dxa"/>
        <w:right w:w="108" w:type="dxa"/>
      </w:tblCellMar>
    </w:tblPr>
  </w:style>
  <w:style w:type="table" w:styleId="Rcsostblzat">
    <w:name w:val="Table Grid"/>
    <w:basedOn w:val="Normltblzat"/>
    <w:uiPriority w:val="39"/>
    <w:rsid w:val="00fd14a5"/>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LibreOffice/4.3.5.2$Windows_x86 LibreOffice_project/3a87456aaa6a95c63eea1c1b3201acedf0751bd5</Application>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2015-08-24T11:00:00Z</dcterms:created>
  <dc:creator>Veres Bianka</dc:creator>
  <dc:language>hu-HU</dc:language>
  <dcterms:modified xsi:type="dcterms:W3CDTF">2015-08-26T15:13:37Z</dcterms:modified>
  <cp:revision>3</cp:revision>
</cp:coreProperties>
</file>