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293B" w:rsidRPr="007E293B" w:rsidRDefault="007E293B" w:rsidP="007E293B">
      <w:pPr>
        <w:spacing w:before="120" w:after="120"/>
        <w:jc w:val="left"/>
        <w:rPr>
          <w:rFonts w:ascii="Times New Roman" w:eastAsia="Times New Roman" w:hAnsi="Times New Roman"/>
        </w:rPr>
      </w:pPr>
      <w:r w:rsidRPr="007E293B">
        <w:rPr>
          <w:rFonts w:ascii="Times New Roman" w:eastAsia="Times New Roman" w:hAnsi="Times New Roman"/>
          <w:i/>
          <w:iCs/>
          <w:u w:val="single"/>
        </w:rPr>
        <w:t xml:space="preserve">19. melléklet a 44/2015. (XI. 2.) </w:t>
      </w:r>
      <w:proofErr w:type="spellStart"/>
      <w:r w:rsidRPr="007E293B">
        <w:rPr>
          <w:rFonts w:ascii="Times New Roman" w:eastAsia="Times New Roman" w:hAnsi="Times New Roman"/>
          <w:i/>
          <w:iCs/>
          <w:u w:val="single"/>
        </w:rPr>
        <w:t>MvM</w:t>
      </w:r>
      <w:proofErr w:type="spellEnd"/>
      <w:r w:rsidRPr="007E293B">
        <w:rPr>
          <w:rFonts w:ascii="Times New Roman" w:eastAsia="Times New Roman" w:hAnsi="Times New Roman"/>
          <w:i/>
          <w:iCs/>
          <w:u w:val="single"/>
        </w:rPr>
        <w:t xml:space="preserve"> rendelethez</w:t>
      </w:r>
      <w:bookmarkStart w:id="0" w:name="foot_31_place"/>
      <w:r w:rsidRPr="007E293B">
        <w:rPr>
          <w:rFonts w:ascii="Times New Roman" w:eastAsia="Times New Roman" w:hAnsi="Times New Roman"/>
          <w:i/>
          <w:iCs/>
          <w:u w:val="single"/>
          <w:vertAlign w:val="superscript"/>
        </w:rPr>
        <w:fldChar w:fldCharType="begin"/>
      </w:r>
      <w:r w:rsidRPr="007E293B">
        <w:rPr>
          <w:rFonts w:ascii="Times New Roman" w:eastAsia="Times New Roman" w:hAnsi="Times New Roman"/>
          <w:i/>
          <w:iCs/>
          <w:u w:val="single"/>
          <w:vertAlign w:val="superscript"/>
        </w:rPr>
        <w:instrText xml:space="preserve"> HYPERLINK "http://njt.hu/cgi_bin/njt_doc.cgi?docid=191877.333351" \l "foot31" </w:instrText>
      </w:r>
      <w:r w:rsidRPr="007E293B">
        <w:rPr>
          <w:rFonts w:ascii="Times New Roman" w:eastAsia="Times New Roman" w:hAnsi="Times New Roman"/>
          <w:i/>
          <w:iCs/>
          <w:u w:val="single"/>
          <w:vertAlign w:val="superscript"/>
        </w:rPr>
        <w:fldChar w:fldCharType="separate"/>
      </w:r>
      <w:r w:rsidRPr="007E293B">
        <w:rPr>
          <w:rFonts w:ascii="Times New Roman" w:eastAsia="Times New Roman" w:hAnsi="Times New Roman"/>
          <w:i/>
          <w:iCs/>
          <w:color w:val="0000FF"/>
          <w:u w:val="single"/>
          <w:vertAlign w:val="superscript"/>
        </w:rPr>
        <w:t>31</w:t>
      </w:r>
      <w:r w:rsidRPr="007E293B">
        <w:rPr>
          <w:rFonts w:ascii="Times New Roman" w:eastAsia="Times New Roman" w:hAnsi="Times New Roman"/>
          <w:i/>
          <w:iCs/>
          <w:u w:val="single"/>
          <w:vertAlign w:val="superscript"/>
        </w:rPr>
        <w:fldChar w:fldCharType="end"/>
      </w:r>
      <w:bookmarkEnd w:id="0"/>
    </w:p>
    <w:p w:rsidR="007E293B" w:rsidRPr="007E293B" w:rsidRDefault="007E293B" w:rsidP="007E293B">
      <w:pPr>
        <w:spacing w:before="80" w:after="80"/>
        <w:jc w:val="left"/>
        <w:rPr>
          <w:rFonts w:ascii="Times New Roman" w:eastAsia="Times New Roman" w:hAnsi="Times New Roman"/>
        </w:rPr>
      </w:pPr>
      <w:r w:rsidRPr="007E293B">
        <w:rPr>
          <w:rFonts w:ascii="Times New Roman" w:eastAsia="Times New Roman" w:hAnsi="Times New Roman"/>
          <w:sz w:val="44"/>
          <w:szCs w:val="44"/>
        </w:rPr>
        <w:t>KÖZBESZERZÉSI ADATBÁZIS</w:t>
      </w:r>
    </w:p>
    <w:p w:rsidR="007E293B" w:rsidRPr="007E293B" w:rsidRDefault="007E293B" w:rsidP="007E293B">
      <w:pPr>
        <w:spacing w:before="80" w:after="80"/>
        <w:jc w:val="right"/>
        <w:rPr>
          <w:rFonts w:ascii="Times New Roman" w:eastAsia="Times New Roman" w:hAnsi="Times New Roman"/>
        </w:rPr>
      </w:pPr>
      <w:r w:rsidRPr="007E293B">
        <w:rPr>
          <w:rFonts w:ascii="Times New Roman" w:eastAsia="Times New Roman" w:hAnsi="Times New Roman"/>
          <w:b/>
          <w:bCs/>
          <w:sz w:val="40"/>
          <w:szCs w:val="40"/>
        </w:rPr>
        <w:t>Összefoglaló tájékoztatás</w:t>
      </w:r>
    </w:p>
    <w:p w:rsidR="007E293B" w:rsidRPr="007E293B" w:rsidRDefault="007E293B" w:rsidP="007E293B">
      <w:pPr>
        <w:spacing w:before="120" w:after="120"/>
        <w:jc w:val="right"/>
        <w:rPr>
          <w:rFonts w:ascii="Times New Roman" w:eastAsia="Times New Roman" w:hAnsi="Times New Roman"/>
          <w:sz w:val="18"/>
          <w:szCs w:val="18"/>
        </w:rPr>
      </w:pPr>
      <w:r w:rsidRPr="007E293B">
        <w:rPr>
          <w:rFonts w:ascii="Times New Roman" w:eastAsia="Times New Roman" w:hAnsi="Times New Roman"/>
          <w:i/>
          <w:iCs/>
          <w:sz w:val="18"/>
          <w:szCs w:val="18"/>
        </w:rPr>
        <w:t>A Kbt. 113. § (1) bekezdés szerinti eljárások esetében.</w:t>
      </w:r>
    </w:p>
    <w:p w:rsidR="007E293B" w:rsidRPr="007E293B" w:rsidRDefault="007E293B" w:rsidP="007E293B">
      <w:pPr>
        <w:spacing w:before="120" w:after="120"/>
        <w:jc w:val="right"/>
        <w:rPr>
          <w:rFonts w:ascii="Times New Roman" w:eastAsia="Times New Roman" w:hAnsi="Times New Roman"/>
          <w:sz w:val="18"/>
          <w:szCs w:val="18"/>
        </w:rPr>
      </w:pPr>
      <w:r w:rsidRPr="007E293B">
        <w:rPr>
          <w:rFonts w:ascii="Times New Roman" w:eastAsia="Times New Roman" w:hAnsi="Times New Roman"/>
          <w:i/>
          <w:iCs/>
          <w:sz w:val="18"/>
          <w:szCs w:val="18"/>
        </w:rPr>
        <w:t>Az érdekelt gazdasági szereplőknek tájékoztatniuk kell az ajánlatkérőt arról, hogy érdeklődnek az eljárás iránt.</w:t>
      </w:r>
    </w:p>
    <w:p w:rsidR="007E293B" w:rsidRPr="007E293B" w:rsidRDefault="007E293B" w:rsidP="007E293B">
      <w:pPr>
        <w:spacing w:before="120" w:after="120"/>
        <w:jc w:val="right"/>
        <w:rPr>
          <w:rFonts w:ascii="Times New Roman" w:eastAsia="Times New Roman" w:hAnsi="Times New Roman"/>
          <w:sz w:val="18"/>
          <w:szCs w:val="18"/>
        </w:rPr>
      </w:pPr>
      <w:r w:rsidRPr="007E293B">
        <w:rPr>
          <w:rFonts w:ascii="Times New Roman" w:eastAsia="Times New Roman" w:hAnsi="Times New Roman"/>
          <w:i/>
          <w:iCs/>
          <w:sz w:val="18"/>
          <w:szCs w:val="18"/>
        </w:rPr>
        <w:t>A Közbeszerzési Hatóság honlapján történő közzétételre.</w:t>
      </w:r>
    </w:p>
    <w:p w:rsidR="007E293B" w:rsidRPr="007E293B" w:rsidRDefault="007E293B" w:rsidP="007E293B">
      <w:pPr>
        <w:spacing w:before="120" w:after="120"/>
        <w:jc w:val="left"/>
        <w:rPr>
          <w:rFonts w:ascii="Times New Roman" w:eastAsia="Times New Roman" w:hAnsi="Times New Roman"/>
          <w:sz w:val="28"/>
          <w:szCs w:val="28"/>
        </w:rPr>
      </w:pPr>
      <w:r w:rsidRPr="007E293B">
        <w:rPr>
          <w:rFonts w:ascii="Times New Roman" w:eastAsia="Times New Roman" w:hAnsi="Times New Roman"/>
          <w:b/>
          <w:bCs/>
          <w:sz w:val="28"/>
          <w:szCs w:val="28"/>
        </w:rPr>
        <w:t>I. szakasz: Ajánlatkérő</w:t>
      </w:r>
    </w:p>
    <w:p w:rsidR="007E293B" w:rsidRPr="007E293B" w:rsidRDefault="007E293B" w:rsidP="007E293B">
      <w:pPr>
        <w:spacing w:before="120" w:after="120"/>
        <w:jc w:val="left"/>
        <w:rPr>
          <w:rFonts w:ascii="Times New Roman" w:eastAsia="Times New Roman" w:hAnsi="Times New Roman"/>
        </w:rPr>
      </w:pPr>
      <w:r w:rsidRPr="007E293B">
        <w:rPr>
          <w:rFonts w:ascii="Times New Roman" w:eastAsia="Times New Roman" w:hAnsi="Times New Roman"/>
          <w:b/>
          <w:bCs/>
        </w:rPr>
        <w:t xml:space="preserve">I.1) Név és cím(ek) </w:t>
      </w:r>
      <w:r w:rsidRPr="007E293B">
        <w:rPr>
          <w:rFonts w:ascii="Times New Roman" w:eastAsia="Times New Roman" w:hAnsi="Times New Roman"/>
          <w:vertAlign w:val="superscript"/>
        </w:rPr>
        <w:t>1</w:t>
      </w:r>
      <w:r w:rsidRPr="007E293B">
        <w:rPr>
          <w:rFonts w:ascii="Times New Roman" w:eastAsia="Times New Roman" w:hAnsi="Times New Roman"/>
        </w:rPr>
        <w:t xml:space="preserve"> </w:t>
      </w:r>
      <w:r w:rsidRPr="007E293B">
        <w:rPr>
          <w:rFonts w:ascii="Times New Roman" w:eastAsia="Times New Roman" w:hAnsi="Times New Roman"/>
          <w:i/>
          <w:iCs/>
          <w:sz w:val="18"/>
          <w:szCs w:val="18"/>
        </w:rPr>
        <w:t>(jelölje meg az eljárásért felelős összes ajánlatkérőt)</w:t>
      </w:r>
    </w:p>
    <w:tbl>
      <w:tblPr>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693"/>
        <w:gridCol w:w="2552"/>
        <w:gridCol w:w="2409"/>
      </w:tblGrid>
      <w:tr w:rsidR="007E293B" w:rsidRPr="007E293B" w:rsidTr="007E293B">
        <w:tc>
          <w:tcPr>
            <w:tcW w:w="9654" w:type="dxa"/>
            <w:gridSpan w:val="3"/>
            <w:hideMark/>
          </w:tcPr>
          <w:p w:rsidR="007E293B" w:rsidRPr="007E293B" w:rsidRDefault="007E293B" w:rsidP="007E293B">
            <w:pPr>
              <w:spacing w:before="120" w:after="120"/>
              <w:jc w:val="left"/>
              <w:rPr>
                <w:rFonts w:ascii="Times New Roman" w:eastAsia="Times New Roman" w:hAnsi="Times New Roman"/>
                <w:sz w:val="18"/>
                <w:szCs w:val="18"/>
              </w:rPr>
            </w:pPr>
            <w:r w:rsidRPr="007E293B">
              <w:rPr>
                <w:rFonts w:ascii="Times New Roman" w:eastAsia="Times New Roman" w:hAnsi="Times New Roman"/>
                <w:sz w:val="18"/>
                <w:szCs w:val="18"/>
              </w:rPr>
              <w:t>Hivatalos név:</w:t>
            </w:r>
            <w:r w:rsidR="009D57CC" w:rsidRPr="006C0B26">
              <w:rPr>
                <w:b/>
              </w:rPr>
              <w:t xml:space="preserve"> </w:t>
            </w:r>
            <w:r w:rsidR="009D57CC" w:rsidRPr="009D57CC">
              <w:rPr>
                <w:rFonts w:ascii="Times New Roman" w:hAnsi="Times New Roman"/>
                <w:b/>
                <w:color w:val="548DD4" w:themeColor="text2" w:themeTint="99"/>
              </w:rPr>
              <w:t>Budapest Főváros XIV. Kerület Zugló Önkormányzata</w:t>
            </w:r>
          </w:p>
        </w:tc>
      </w:tr>
      <w:tr w:rsidR="007E293B" w:rsidRPr="007E293B" w:rsidTr="007E293B">
        <w:tc>
          <w:tcPr>
            <w:tcW w:w="9654" w:type="dxa"/>
            <w:gridSpan w:val="3"/>
            <w:hideMark/>
          </w:tcPr>
          <w:p w:rsidR="007E293B" w:rsidRPr="007E293B" w:rsidRDefault="007E293B" w:rsidP="009D57CC">
            <w:pPr>
              <w:spacing w:before="120" w:after="120"/>
              <w:jc w:val="left"/>
              <w:rPr>
                <w:rFonts w:ascii="Times New Roman" w:eastAsia="Times New Roman" w:hAnsi="Times New Roman"/>
                <w:sz w:val="18"/>
                <w:szCs w:val="18"/>
              </w:rPr>
            </w:pPr>
            <w:r w:rsidRPr="007E293B">
              <w:rPr>
                <w:rFonts w:ascii="Times New Roman" w:eastAsia="Times New Roman" w:hAnsi="Times New Roman"/>
                <w:sz w:val="18"/>
                <w:szCs w:val="18"/>
              </w:rPr>
              <w:t>Postai cím:</w:t>
            </w:r>
            <w:r w:rsidR="009D57CC">
              <w:t xml:space="preserve"> </w:t>
            </w:r>
            <w:proofErr w:type="spellStart"/>
            <w:r w:rsidR="009D57CC" w:rsidRPr="009D57CC">
              <w:rPr>
                <w:rFonts w:ascii="Times New Roman" w:hAnsi="Times New Roman"/>
                <w:b/>
                <w:color w:val="548DD4" w:themeColor="text2" w:themeTint="99"/>
              </w:rPr>
              <w:t>Pétervárad</w:t>
            </w:r>
            <w:proofErr w:type="spellEnd"/>
            <w:r w:rsidR="009D57CC" w:rsidRPr="009D57CC">
              <w:rPr>
                <w:rFonts w:ascii="Times New Roman" w:hAnsi="Times New Roman"/>
                <w:b/>
                <w:color w:val="548DD4" w:themeColor="text2" w:themeTint="99"/>
              </w:rPr>
              <w:t xml:space="preserve"> utca 2.</w:t>
            </w:r>
          </w:p>
        </w:tc>
      </w:tr>
      <w:tr w:rsidR="007E293B" w:rsidRPr="007E293B" w:rsidTr="007E293B">
        <w:tc>
          <w:tcPr>
            <w:tcW w:w="4693" w:type="dxa"/>
            <w:hideMark/>
          </w:tcPr>
          <w:p w:rsidR="007E293B" w:rsidRPr="007E293B" w:rsidRDefault="007E293B" w:rsidP="007E293B">
            <w:pPr>
              <w:spacing w:before="120" w:after="120"/>
              <w:jc w:val="left"/>
              <w:rPr>
                <w:rFonts w:ascii="Times New Roman" w:eastAsia="Times New Roman" w:hAnsi="Times New Roman"/>
                <w:sz w:val="18"/>
                <w:szCs w:val="18"/>
              </w:rPr>
            </w:pPr>
            <w:r w:rsidRPr="007E293B">
              <w:rPr>
                <w:rFonts w:ascii="Times New Roman" w:eastAsia="Times New Roman" w:hAnsi="Times New Roman"/>
                <w:sz w:val="18"/>
                <w:szCs w:val="18"/>
              </w:rPr>
              <w:t>Város:</w:t>
            </w:r>
            <w:r w:rsidR="009D57CC" w:rsidRPr="009D57CC">
              <w:rPr>
                <w:rFonts w:ascii="Times New Roman" w:hAnsi="Times New Roman"/>
                <w:b/>
                <w:color w:val="548DD4" w:themeColor="text2" w:themeTint="99"/>
              </w:rPr>
              <w:t xml:space="preserve"> Budapest</w:t>
            </w:r>
          </w:p>
        </w:tc>
        <w:tc>
          <w:tcPr>
            <w:tcW w:w="2552" w:type="dxa"/>
            <w:hideMark/>
          </w:tcPr>
          <w:p w:rsidR="007E293B" w:rsidRPr="007E293B" w:rsidRDefault="007E293B" w:rsidP="007E293B">
            <w:pPr>
              <w:spacing w:before="120" w:after="120"/>
              <w:jc w:val="left"/>
              <w:rPr>
                <w:rFonts w:ascii="Times New Roman" w:eastAsia="Times New Roman" w:hAnsi="Times New Roman"/>
                <w:sz w:val="18"/>
                <w:szCs w:val="18"/>
              </w:rPr>
            </w:pPr>
            <w:r w:rsidRPr="007E293B">
              <w:rPr>
                <w:rFonts w:ascii="Times New Roman" w:eastAsia="Times New Roman" w:hAnsi="Times New Roman"/>
                <w:sz w:val="18"/>
                <w:szCs w:val="18"/>
              </w:rPr>
              <w:t>Postai irányítószám:</w:t>
            </w:r>
            <w:r w:rsidR="009D57CC" w:rsidRPr="009D57CC">
              <w:rPr>
                <w:rFonts w:ascii="Times New Roman" w:hAnsi="Times New Roman"/>
                <w:b/>
                <w:color w:val="548DD4" w:themeColor="text2" w:themeTint="99"/>
              </w:rPr>
              <w:t xml:space="preserve"> 1145</w:t>
            </w:r>
          </w:p>
        </w:tc>
        <w:tc>
          <w:tcPr>
            <w:tcW w:w="2409" w:type="dxa"/>
            <w:hideMark/>
          </w:tcPr>
          <w:p w:rsidR="007E293B" w:rsidRPr="007E293B" w:rsidRDefault="007E293B" w:rsidP="007E293B">
            <w:pPr>
              <w:spacing w:before="120" w:after="120"/>
              <w:jc w:val="left"/>
              <w:rPr>
                <w:rFonts w:ascii="Times New Roman" w:eastAsia="Times New Roman" w:hAnsi="Times New Roman"/>
                <w:sz w:val="18"/>
                <w:szCs w:val="18"/>
              </w:rPr>
            </w:pPr>
            <w:r w:rsidRPr="007E293B">
              <w:rPr>
                <w:rFonts w:ascii="Times New Roman" w:eastAsia="Times New Roman" w:hAnsi="Times New Roman"/>
                <w:sz w:val="18"/>
                <w:szCs w:val="18"/>
              </w:rPr>
              <w:t>Ország:</w:t>
            </w:r>
            <w:r w:rsidR="009D57CC">
              <w:rPr>
                <w:rFonts w:ascii="Times New Roman" w:eastAsia="Times New Roman" w:hAnsi="Times New Roman"/>
                <w:sz w:val="18"/>
                <w:szCs w:val="18"/>
              </w:rPr>
              <w:t xml:space="preserve"> </w:t>
            </w:r>
            <w:r w:rsidR="009D57CC" w:rsidRPr="009D57CC">
              <w:rPr>
                <w:rFonts w:ascii="Times New Roman" w:hAnsi="Times New Roman"/>
                <w:b/>
                <w:color w:val="548DD4" w:themeColor="text2" w:themeTint="99"/>
              </w:rPr>
              <w:t>Magyarország</w:t>
            </w:r>
          </w:p>
        </w:tc>
      </w:tr>
    </w:tbl>
    <w:p w:rsidR="007E293B" w:rsidRPr="007E293B" w:rsidRDefault="007E293B" w:rsidP="007E293B">
      <w:pPr>
        <w:spacing w:before="120" w:after="120"/>
        <w:jc w:val="left"/>
        <w:rPr>
          <w:rFonts w:ascii="Times New Roman" w:eastAsia="Times New Roman" w:hAnsi="Times New Roman"/>
        </w:rPr>
      </w:pPr>
      <w:r w:rsidRPr="007E293B">
        <w:rPr>
          <w:rFonts w:ascii="Times New Roman" w:eastAsia="Times New Roman" w:hAnsi="Times New Roman"/>
          <w:b/>
          <w:bCs/>
        </w:rPr>
        <w:t>I.2) Kommunikáció</w:t>
      </w:r>
    </w:p>
    <w:tbl>
      <w:tblPr>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654"/>
      </w:tblGrid>
      <w:tr w:rsidR="007E293B" w:rsidRPr="007E293B" w:rsidTr="007E293B">
        <w:tc>
          <w:tcPr>
            <w:tcW w:w="9654" w:type="dxa"/>
            <w:hideMark/>
          </w:tcPr>
          <w:p w:rsidR="007E293B" w:rsidRPr="007E293B" w:rsidRDefault="007E293B" w:rsidP="007E293B">
            <w:pPr>
              <w:spacing w:before="120" w:after="120"/>
              <w:jc w:val="left"/>
              <w:rPr>
                <w:rFonts w:ascii="Times New Roman" w:eastAsia="Times New Roman" w:hAnsi="Times New Roman"/>
                <w:sz w:val="18"/>
                <w:szCs w:val="18"/>
              </w:rPr>
            </w:pPr>
            <w:r w:rsidRPr="007E293B">
              <w:rPr>
                <w:rFonts w:ascii="Times New Roman" w:eastAsia="Times New Roman" w:hAnsi="Times New Roman"/>
                <w:sz w:val="18"/>
                <w:szCs w:val="18"/>
              </w:rPr>
              <w:t xml:space="preserve">Az érdeklődés jelzésére szolgáló elérhetőség: </w:t>
            </w:r>
            <w:r w:rsidR="009D57CC" w:rsidRPr="009D57CC">
              <w:rPr>
                <w:rFonts w:ascii="Times New Roman" w:hAnsi="Times New Roman"/>
                <w:b/>
                <w:color w:val="548DD4" w:themeColor="text2" w:themeTint="99"/>
              </w:rPr>
              <w:t>napholcz.jozsef@zuglo.hu</w:t>
            </w:r>
          </w:p>
        </w:tc>
      </w:tr>
    </w:tbl>
    <w:p w:rsidR="007E293B" w:rsidRPr="007E293B" w:rsidRDefault="007E293B" w:rsidP="007E293B">
      <w:pPr>
        <w:spacing w:before="120" w:after="120"/>
        <w:jc w:val="left"/>
        <w:rPr>
          <w:rFonts w:ascii="Times New Roman" w:eastAsia="Times New Roman" w:hAnsi="Times New Roman"/>
          <w:sz w:val="28"/>
          <w:szCs w:val="28"/>
        </w:rPr>
      </w:pPr>
      <w:r w:rsidRPr="007E293B">
        <w:rPr>
          <w:rFonts w:ascii="Times New Roman" w:eastAsia="Times New Roman" w:hAnsi="Times New Roman"/>
          <w:b/>
          <w:bCs/>
          <w:sz w:val="28"/>
          <w:szCs w:val="28"/>
        </w:rPr>
        <w:t>II. szakasz: Tárgy</w:t>
      </w:r>
    </w:p>
    <w:p w:rsidR="007E293B" w:rsidRPr="007E293B" w:rsidRDefault="007E293B" w:rsidP="007E293B">
      <w:pPr>
        <w:spacing w:before="120" w:after="120"/>
        <w:jc w:val="left"/>
        <w:rPr>
          <w:rFonts w:ascii="Times New Roman" w:eastAsia="Times New Roman" w:hAnsi="Times New Roman"/>
        </w:rPr>
      </w:pPr>
      <w:r w:rsidRPr="007E293B">
        <w:rPr>
          <w:rFonts w:ascii="Times New Roman" w:eastAsia="Times New Roman" w:hAnsi="Times New Roman"/>
          <w:b/>
          <w:bCs/>
        </w:rPr>
        <w:t>II.1) Meghatározás</w:t>
      </w:r>
    </w:p>
    <w:tbl>
      <w:tblPr>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654"/>
      </w:tblGrid>
      <w:tr w:rsidR="007E293B" w:rsidRPr="007E293B" w:rsidTr="007E293B">
        <w:tc>
          <w:tcPr>
            <w:tcW w:w="9654" w:type="dxa"/>
            <w:hideMark/>
          </w:tcPr>
          <w:p w:rsidR="007E293B" w:rsidRPr="007E293B" w:rsidRDefault="007E293B" w:rsidP="007E293B">
            <w:pPr>
              <w:spacing w:before="120" w:after="120"/>
              <w:jc w:val="left"/>
              <w:rPr>
                <w:rFonts w:ascii="Times New Roman" w:eastAsia="Times New Roman" w:hAnsi="Times New Roman"/>
                <w:sz w:val="18"/>
                <w:szCs w:val="18"/>
              </w:rPr>
            </w:pPr>
            <w:r w:rsidRPr="007E293B">
              <w:rPr>
                <w:rFonts w:ascii="Times New Roman" w:eastAsia="Times New Roman" w:hAnsi="Times New Roman"/>
                <w:b/>
                <w:bCs/>
                <w:sz w:val="18"/>
                <w:szCs w:val="18"/>
              </w:rPr>
              <w:t>II.1.1) A szerződés típusa</w:t>
            </w:r>
            <w:r w:rsidRPr="007E293B">
              <w:rPr>
                <w:rFonts w:ascii="Times New Roman" w:eastAsia="Times New Roman" w:hAnsi="Times New Roman"/>
                <w:sz w:val="18"/>
                <w:szCs w:val="18"/>
              </w:rPr>
              <w:t xml:space="preserve"> </w:t>
            </w:r>
            <w:r w:rsidR="009D57CC" w:rsidRPr="009D57CC">
              <w:rPr>
                <w:rFonts w:ascii="Times New Roman" w:hAnsi="Times New Roman"/>
                <w:b/>
                <w:color w:val="548DD4" w:themeColor="text2" w:themeTint="99"/>
                <w:u w:val="single"/>
              </w:rPr>
              <w:t xml:space="preserve">X </w:t>
            </w:r>
            <w:r w:rsidRPr="009D57CC">
              <w:rPr>
                <w:rFonts w:ascii="Times New Roman" w:hAnsi="Times New Roman"/>
                <w:b/>
                <w:color w:val="548DD4" w:themeColor="text2" w:themeTint="99"/>
                <w:u w:val="single"/>
              </w:rPr>
              <w:t>Építési beruházás</w:t>
            </w:r>
            <w:r w:rsidRPr="007E293B">
              <w:rPr>
                <w:rFonts w:ascii="Times New Roman" w:eastAsia="Times New Roman" w:hAnsi="Times New Roman"/>
                <w:sz w:val="18"/>
                <w:szCs w:val="18"/>
              </w:rPr>
              <w:t xml:space="preserve"> </w:t>
            </w:r>
            <w:r w:rsidRPr="007E293B">
              <w:rPr>
                <w:rFonts w:ascii="Wingdings" w:eastAsia="Times New Roman" w:hAnsi="Wingdings"/>
                <w:sz w:val="18"/>
                <w:szCs w:val="18"/>
              </w:rPr>
              <w:t></w:t>
            </w:r>
            <w:r w:rsidRPr="007E293B">
              <w:rPr>
                <w:rFonts w:ascii="Times New Roman" w:eastAsia="Times New Roman" w:hAnsi="Times New Roman"/>
                <w:sz w:val="18"/>
                <w:szCs w:val="18"/>
              </w:rPr>
              <w:t xml:space="preserve"> Árubeszerzés </w:t>
            </w:r>
            <w:r w:rsidRPr="007E293B">
              <w:rPr>
                <w:rFonts w:ascii="Wingdings" w:eastAsia="Times New Roman" w:hAnsi="Wingdings"/>
                <w:sz w:val="18"/>
                <w:szCs w:val="18"/>
              </w:rPr>
              <w:t></w:t>
            </w:r>
            <w:r w:rsidRPr="007E293B">
              <w:rPr>
                <w:rFonts w:ascii="Times New Roman" w:eastAsia="Times New Roman" w:hAnsi="Times New Roman"/>
                <w:sz w:val="18"/>
                <w:szCs w:val="18"/>
              </w:rPr>
              <w:t xml:space="preserve"> Szolgáltatásmegrendelés</w:t>
            </w:r>
          </w:p>
        </w:tc>
      </w:tr>
      <w:tr w:rsidR="007E293B" w:rsidRPr="007E293B" w:rsidTr="007E293B">
        <w:tc>
          <w:tcPr>
            <w:tcW w:w="9654" w:type="dxa"/>
            <w:hideMark/>
          </w:tcPr>
          <w:p w:rsidR="007E293B" w:rsidRPr="007E293B" w:rsidRDefault="007E293B" w:rsidP="007E293B">
            <w:pPr>
              <w:spacing w:before="120" w:after="120"/>
              <w:jc w:val="left"/>
              <w:rPr>
                <w:rFonts w:ascii="Times New Roman" w:eastAsia="Times New Roman" w:hAnsi="Times New Roman"/>
                <w:sz w:val="18"/>
                <w:szCs w:val="18"/>
              </w:rPr>
            </w:pPr>
            <w:r w:rsidRPr="007E293B">
              <w:rPr>
                <w:rFonts w:ascii="Times New Roman" w:eastAsia="Times New Roman" w:hAnsi="Times New Roman"/>
                <w:b/>
                <w:bCs/>
                <w:sz w:val="18"/>
                <w:szCs w:val="18"/>
              </w:rPr>
              <w:t>II.1.2) A szerződés tárgya:</w:t>
            </w:r>
            <w:r w:rsidR="00B5147F">
              <w:t xml:space="preserve"> </w:t>
            </w:r>
            <w:r w:rsidR="00B5147F" w:rsidRPr="00B5147F">
              <w:rPr>
                <w:rFonts w:ascii="Times New Roman" w:hAnsi="Times New Roman"/>
                <w:b/>
                <w:color w:val="548DD4" w:themeColor="text2" w:themeTint="99"/>
              </w:rPr>
              <w:t>Pillangó park közpark felújítása</w:t>
            </w:r>
          </w:p>
        </w:tc>
      </w:tr>
      <w:tr w:rsidR="007E293B" w:rsidRPr="007E293B" w:rsidTr="007E293B">
        <w:tc>
          <w:tcPr>
            <w:tcW w:w="9654" w:type="dxa"/>
            <w:hideMark/>
          </w:tcPr>
          <w:p w:rsidR="007E293B" w:rsidRPr="00B5147F" w:rsidRDefault="007E293B" w:rsidP="007E293B">
            <w:pPr>
              <w:spacing w:before="120" w:after="120"/>
              <w:jc w:val="left"/>
              <w:rPr>
                <w:rFonts w:ascii="Times New Roman" w:eastAsia="Times New Roman" w:hAnsi="Times New Roman"/>
                <w:sz w:val="18"/>
                <w:szCs w:val="18"/>
                <w:u w:val="wave"/>
              </w:rPr>
            </w:pPr>
            <w:r w:rsidRPr="00B5147F">
              <w:rPr>
                <w:rFonts w:ascii="Times New Roman" w:eastAsia="Times New Roman" w:hAnsi="Times New Roman"/>
                <w:b/>
                <w:bCs/>
                <w:sz w:val="18"/>
                <w:szCs w:val="18"/>
                <w:u w:val="wave"/>
              </w:rPr>
              <w:t>II.1.3) A közbeszerzés mennyisége:</w:t>
            </w:r>
          </w:p>
          <w:p w:rsidR="007E293B" w:rsidRPr="00B5147F" w:rsidRDefault="007E293B" w:rsidP="007E293B">
            <w:pPr>
              <w:spacing w:before="120" w:after="120"/>
              <w:jc w:val="left"/>
              <w:rPr>
                <w:rFonts w:ascii="Times New Roman" w:eastAsia="Times New Roman" w:hAnsi="Times New Roman"/>
                <w:sz w:val="18"/>
                <w:szCs w:val="18"/>
                <w:u w:val="wave"/>
              </w:rPr>
            </w:pPr>
            <w:r w:rsidRPr="00B5147F">
              <w:rPr>
                <w:rFonts w:ascii="Times New Roman" w:eastAsia="Times New Roman" w:hAnsi="Times New Roman"/>
                <w:sz w:val="18"/>
                <w:szCs w:val="18"/>
                <w:u w:val="wave"/>
              </w:rPr>
              <w:t>(az építési beruházás, árubeszerzés vagy szolgáltatás jellegének megfelelően)</w:t>
            </w:r>
          </w:p>
          <w:p w:rsidR="00CE1558" w:rsidRPr="00CE1558" w:rsidRDefault="00CE1558" w:rsidP="00CE1558">
            <w:pPr>
              <w:pStyle w:val="Nincstrkz"/>
              <w:jc w:val="both"/>
              <w:rPr>
                <w:rFonts w:ascii="Times New Roman" w:eastAsia="Calibri" w:hAnsi="Times New Roman" w:cs="Times New Roman"/>
                <w:color w:val="548DD4" w:themeColor="text2" w:themeTint="99"/>
                <w:sz w:val="24"/>
                <w:szCs w:val="24"/>
                <w:lang w:eastAsia="hu-HU"/>
              </w:rPr>
            </w:pPr>
            <w:r w:rsidRPr="00CE1558">
              <w:rPr>
                <w:rFonts w:ascii="Times New Roman" w:eastAsia="Calibri" w:hAnsi="Times New Roman" w:cs="Times New Roman"/>
                <w:bCs/>
                <w:color w:val="548DD4" w:themeColor="text2" w:themeTint="99"/>
                <w:sz w:val="24"/>
                <w:szCs w:val="24"/>
                <w:lang w:eastAsia="hu-HU"/>
              </w:rPr>
              <w:t xml:space="preserve">A műszaki leírás szerinti bontási-előkészítési és építési munkák: </w:t>
            </w:r>
          </w:p>
          <w:p w:rsidR="00CE1558" w:rsidRPr="00CE1558" w:rsidRDefault="00CE1558" w:rsidP="00CE1558">
            <w:pPr>
              <w:pStyle w:val="Nincstrkz"/>
              <w:jc w:val="both"/>
              <w:rPr>
                <w:rFonts w:ascii="Times New Roman" w:eastAsia="Calibri" w:hAnsi="Times New Roman" w:cs="Times New Roman"/>
                <w:color w:val="548DD4" w:themeColor="text2" w:themeTint="99"/>
                <w:sz w:val="24"/>
                <w:szCs w:val="24"/>
                <w:lang w:eastAsia="hu-HU"/>
              </w:rPr>
            </w:pPr>
          </w:p>
          <w:p w:rsidR="00CE1558" w:rsidRPr="00CE1558" w:rsidRDefault="00CE1558" w:rsidP="00CE1558">
            <w:pPr>
              <w:pStyle w:val="Nincstrkz"/>
              <w:jc w:val="both"/>
              <w:rPr>
                <w:rFonts w:ascii="Times New Roman" w:eastAsia="Calibri" w:hAnsi="Times New Roman" w:cs="Times New Roman"/>
                <w:color w:val="548DD4" w:themeColor="text2" w:themeTint="99"/>
                <w:sz w:val="24"/>
                <w:szCs w:val="24"/>
                <w:lang w:eastAsia="hu-HU"/>
              </w:rPr>
            </w:pPr>
          </w:p>
          <w:p w:rsidR="00CE1558" w:rsidRPr="00CE1558" w:rsidRDefault="00CE1558" w:rsidP="00CE1558">
            <w:pPr>
              <w:pStyle w:val="Nincstrkz"/>
              <w:numPr>
                <w:ilvl w:val="0"/>
                <w:numId w:val="3"/>
              </w:numPr>
              <w:jc w:val="both"/>
              <w:rPr>
                <w:rFonts w:ascii="Times New Roman" w:eastAsia="Calibri" w:hAnsi="Times New Roman" w:cs="Times New Roman"/>
                <w:color w:val="548DD4" w:themeColor="text2" w:themeTint="99"/>
                <w:sz w:val="24"/>
                <w:szCs w:val="24"/>
                <w:lang w:eastAsia="hu-HU"/>
              </w:rPr>
            </w:pPr>
            <w:r w:rsidRPr="00CE1558">
              <w:rPr>
                <w:rFonts w:ascii="Times New Roman" w:eastAsia="Calibri" w:hAnsi="Times New Roman" w:cs="Times New Roman"/>
                <w:color w:val="548DD4" w:themeColor="text2" w:themeTint="99"/>
                <w:sz w:val="24"/>
                <w:szCs w:val="24"/>
                <w:lang w:eastAsia="hu-HU"/>
              </w:rPr>
              <w:t xml:space="preserve">bontás (5.381 m2 burkolatbontás, 95 db berendezési tárgy-játék bontása, 323 </w:t>
            </w:r>
            <w:proofErr w:type="spellStart"/>
            <w:r w:rsidRPr="00CE1558">
              <w:rPr>
                <w:rFonts w:ascii="Times New Roman" w:eastAsia="Calibri" w:hAnsi="Times New Roman" w:cs="Times New Roman"/>
                <w:color w:val="548DD4" w:themeColor="text2" w:themeTint="99"/>
                <w:sz w:val="24"/>
                <w:szCs w:val="24"/>
                <w:lang w:eastAsia="hu-HU"/>
              </w:rPr>
              <w:t>fm</w:t>
            </w:r>
            <w:proofErr w:type="spellEnd"/>
            <w:r w:rsidRPr="00CE1558">
              <w:rPr>
                <w:rFonts w:ascii="Times New Roman" w:eastAsia="Calibri" w:hAnsi="Times New Roman" w:cs="Times New Roman"/>
                <w:color w:val="548DD4" w:themeColor="text2" w:themeTint="99"/>
                <w:sz w:val="24"/>
                <w:szCs w:val="24"/>
                <w:lang w:eastAsia="hu-HU"/>
              </w:rPr>
              <w:t xml:space="preserve"> kerítés-korlát bontása, 94 db fakivágás, 22 db faátültetés, 219 m2 cserjeirtás, 16 m2 virágágy bontása, 307 m3 gyepnyesés, 1.828 m3 tükörkészítés, 1.006 </w:t>
            </w:r>
            <w:proofErr w:type="spellStart"/>
            <w:r w:rsidRPr="00CE1558">
              <w:rPr>
                <w:rFonts w:ascii="Times New Roman" w:eastAsia="Calibri" w:hAnsi="Times New Roman" w:cs="Times New Roman"/>
                <w:color w:val="548DD4" w:themeColor="text2" w:themeTint="99"/>
                <w:sz w:val="24"/>
                <w:szCs w:val="24"/>
                <w:lang w:eastAsia="hu-HU"/>
              </w:rPr>
              <w:t>fm</w:t>
            </w:r>
            <w:proofErr w:type="spellEnd"/>
            <w:r w:rsidRPr="00CE1558">
              <w:rPr>
                <w:rFonts w:ascii="Times New Roman" w:eastAsia="Calibri" w:hAnsi="Times New Roman" w:cs="Times New Roman"/>
                <w:color w:val="548DD4" w:themeColor="text2" w:themeTint="99"/>
                <w:sz w:val="24"/>
                <w:szCs w:val="24"/>
                <w:lang w:eastAsia="hu-HU"/>
              </w:rPr>
              <w:t xml:space="preserve"> kitaposott ösvény talajlazítása, 18 db kandeláber, 530 </w:t>
            </w:r>
            <w:proofErr w:type="spellStart"/>
            <w:r w:rsidRPr="00CE1558">
              <w:rPr>
                <w:rFonts w:ascii="Times New Roman" w:eastAsia="Calibri" w:hAnsi="Times New Roman" w:cs="Times New Roman"/>
                <w:color w:val="548DD4" w:themeColor="text2" w:themeTint="99"/>
                <w:sz w:val="24"/>
                <w:szCs w:val="24"/>
                <w:lang w:eastAsia="hu-HU"/>
              </w:rPr>
              <w:t>fm</w:t>
            </w:r>
            <w:proofErr w:type="spellEnd"/>
            <w:r w:rsidRPr="00CE1558">
              <w:rPr>
                <w:rFonts w:ascii="Times New Roman" w:eastAsia="Calibri" w:hAnsi="Times New Roman" w:cs="Times New Roman"/>
                <w:color w:val="548DD4" w:themeColor="text2" w:themeTint="99"/>
                <w:sz w:val="24"/>
                <w:szCs w:val="24"/>
                <w:lang w:eastAsia="hu-HU"/>
              </w:rPr>
              <w:t xml:space="preserve"> közvilágítási kábel, 1 db közvilágítási elosztó)</w:t>
            </w:r>
          </w:p>
          <w:p w:rsidR="00CE1558" w:rsidRPr="00CE1558" w:rsidRDefault="00CE1558" w:rsidP="00CE1558">
            <w:pPr>
              <w:pStyle w:val="Nincstrkz"/>
              <w:numPr>
                <w:ilvl w:val="0"/>
                <w:numId w:val="3"/>
              </w:numPr>
              <w:jc w:val="both"/>
              <w:rPr>
                <w:rFonts w:ascii="Times New Roman" w:eastAsia="Calibri" w:hAnsi="Times New Roman" w:cs="Times New Roman"/>
                <w:color w:val="548DD4" w:themeColor="text2" w:themeTint="99"/>
                <w:sz w:val="24"/>
                <w:szCs w:val="24"/>
                <w:lang w:eastAsia="hu-HU"/>
              </w:rPr>
            </w:pPr>
            <w:r w:rsidRPr="00CE1558">
              <w:rPr>
                <w:rFonts w:ascii="Times New Roman" w:eastAsia="Calibri" w:hAnsi="Times New Roman" w:cs="Times New Roman"/>
                <w:color w:val="548DD4" w:themeColor="text2" w:themeTint="99"/>
                <w:sz w:val="24"/>
                <w:szCs w:val="24"/>
                <w:lang w:eastAsia="hu-HU"/>
              </w:rPr>
              <w:t>beton térkő burkolatú sétányok és teresedések (5.278 m2);</w:t>
            </w:r>
          </w:p>
          <w:p w:rsidR="00CE1558" w:rsidRPr="00CE1558" w:rsidRDefault="00CE1558" w:rsidP="00CE1558">
            <w:pPr>
              <w:pStyle w:val="Nincstrkz"/>
              <w:numPr>
                <w:ilvl w:val="0"/>
                <w:numId w:val="3"/>
              </w:numPr>
              <w:jc w:val="both"/>
              <w:rPr>
                <w:rFonts w:ascii="Times New Roman" w:eastAsia="Calibri" w:hAnsi="Times New Roman" w:cs="Times New Roman"/>
                <w:color w:val="548DD4" w:themeColor="text2" w:themeTint="99"/>
                <w:sz w:val="24"/>
                <w:szCs w:val="24"/>
                <w:lang w:eastAsia="hu-HU"/>
              </w:rPr>
            </w:pPr>
            <w:r w:rsidRPr="00CE1558">
              <w:rPr>
                <w:rFonts w:ascii="Times New Roman" w:eastAsia="Calibri" w:hAnsi="Times New Roman" w:cs="Times New Roman"/>
                <w:color w:val="548DD4" w:themeColor="text2" w:themeTint="99"/>
                <w:sz w:val="24"/>
                <w:szCs w:val="24"/>
                <w:lang w:eastAsia="hu-HU"/>
              </w:rPr>
              <w:t xml:space="preserve">taktilis jelzés (93 m2) </w:t>
            </w:r>
          </w:p>
          <w:p w:rsidR="00CE1558" w:rsidRPr="00CE1558" w:rsidRDefault="00CE1558" w:rsidP="00CE1558">
            <w:pPr>
              <w:pStyle w:val="Nincstrkz"/>
              <w:numPr>
                <w:ilvl w:val="0"/>
                <w:numId w:val="3"/>
              </w:numPr>
              <w:jc w:val="both"/>
              <w:rPr>
                <w:rFonts w:ascii="Times New Roman" w:eastAsia="Calibri" w:hAnsi="Times New Roman" w:cs="Times New Roman"/>
                <w:color w:val="548DD4" w:themeColor="text2" w:themeTint="99"/>
                <w:sz w:val="24"/>
                <w:szCs w:val="24"/>
                <w:lang w:eastAsia="hu-HU"/>
              </w:rPr>
            </w:pPr>
            <w:r w:rsidRPr="00CE1558">
              <w:rPr>
                <w:rFonts w:ascii="Times New Roman" w:eastAsia="Calibri" w:hAnsi="Times New Roman" w:cs="Times New Roman"/>
                <w:color w:val="548DD4" w:themeColor="text2" w:themeTint="99"/>
                <w:sz w:val="24"/>
                <w:szCs w:val="24"/>
                <w:lang w:eastAsia="hu-HU"/>
              </w:rPr>
              <w:t>újrahasznosított betonlap burkolat (56m2)</w:t>
            </w:r>
          </w:p>
          <w:p w:rsidR="00CE1558" w:rsidRPr="00CE1558" w:rsidRDefault="00CE1558" w:rsidP="00CE1558">
            <w:pPr>
              <w:pStyle w:val="Nincstrkz"/>
              <w:numPr>
                <w:ilvl w:val="0"/>
                <w:numId w:val="3"/>
              </w:numPr>
              <w:jc w:val="both"/>
              <w:rPr>
                <w:rFonts w:ascii="Times New Roman" w:eastAsia="Calibri" w:hAnsi="Times New Roman" w:cs="Times New Roman"/>
                <w:color w:val="548DD4" w:themeColor="text2" w:themeTint="99"/>
                <w:sz w:val="24"/>
                <w:szCs w:val="24"/>
                <w:lang w:eastAsia="hu-HU"/>
              </w:rPr>
            </w:pPr>
            <w:proofErr w:type="spellStart"/>
            <w:r w:rsidRPr="00CE1558">
              <w:rPr>
                <w:rFonts w:ascii="Times New Roman" w:eastAsia="Calibri" w:hAnsi="Times New Roman" w:cs="Times New Roman"/>
                <w:color w:val="548DD4" w:themeColor="text2" w:themeTint="99"/>
                <w:sz w:val="24"/>
                <w:szCs w:val="24"/>
                <w:lang w:eastAsia="hu-HU"/>
              </w:rPr>
              <w:t>Terraway</w:t>
            </w:r>
            <w:proofErr w:type="spellEnd"/>
            <w:r w:rsidRPr="00CE1558">
              <w:rPr>
                <w:rFonts w:ascii="Times New Roman" w:eastAsia="Calibri" w:hAnsi="Times New Roman" w:cs="Times New Roman"/>
                <w:color w:val="548DD4" w:themeColor="text2" w:themeTint="99"/>
                <w:sz w:val="24"/>
                <w:szCs w:val="24"/>
                <w:lang w:eastAsia="hu-HU"/>
              </w:rPr>
              <w:t xml:space="preserve"> típusú, műgyanta stabilizált burkolat (652 m2); </w:t>
            </w:r>
          </w:p>
          <w:p w:rsidR="00CE1558" w:rsidRPr="00CE1558" w:rsidRDefault="00CE1558" w:rsidP="00CE1558">
            <w:pPr>
              <w:pStyle w:val="Nincstrkz"/>
              <w:numPr>
                <w:ilvl w:val="0"/>
                <w:numId w:val="3"/>
              </w:numPr>
              <w:jc w:val="both"/>
              <w:rPr>
                <w:rFonts w:ascii="Times New Roman" w:eastAsia="Calibri" w:hAnsi="Times New Roman" w:cs="Times New Roman"/>
                <w:color w:val="548DD4" w:themeColor="text2" w:themeTint="99"/>
                <w:sz w:val="24"/>
                <w:szCs w:val="24"/>
                <w:lang w:eastAsia="hu-HU"/>
              </w:rPr>
            </w:pPr>
            <w:r w:rsidRPr="00CE1558">
              <w:rPr>
                <w:rFonts w:ascii="Times New Roman" w:eastAsia="Calibri" w:hAnsi="Times New Roman" w:cs="Times New Roman"/>
                <w:color w:val="548DD4" w:themeColor="text2" w:themeTint="99"/>
                <w:sz w:val="24"/>
                <w:szCs w:val="24"/>
                <w:lang w:eastAsia="hu-HU"/>
              </w:rPr>
              <w:t xml:space="preserve">beton szegélyezés (6.737 </w:t>
            </w:r>
            <w:proofErr w:type="spellStart"/>
            <w:r w:rsidRPr="00CE1558">
              <w:rPr>
                <w:rFonts w:ascii="Times New Roman" w:eastAsia="Calibri" w:hAnsi="Times New Roman" w:cs="Times New Roman"/>
                <w:color w:val="548DD4" w:themeColor="text2" w:themeTint="99"/>
                <w:sz w:val="24"/>
                <w:szCs w:val="24"/>
                <w:lang w:eastAsia="hu-HU"/>
              </w:rPr>
              <w:t>fm</w:t>
            </w:r>
            <w:proofErr w:type="spellEnd"/>
            <w:r w:rsidRPr="00CE1558">
              <w:rPr>
                <w:rFonts w:ascii="Times New Roman" w:eastAsia="Calibri" w:hAnsi="Times New Roman" w:cs="Times New Roman"/>
                <w:color w:val="548DD4" w:themeColor="text2" w:themeTint="99"/>
                <w:sz w:val="24"/>
                <w:szCs w:val="24"/>
                <w:lang w:eastAsia="hu-HU"/>
              </w:rPr>
              <w:t xml:space="preserve">); </w:t>
            </w:r>
          </w:p>
          <w:p w:rsidR="00CE1558" w:rsidRPr="00CE1558" w:rsidRDefault="00CE1558" w:rsidP="00CE1558">
            <w:pPr>
              <w:pStyle w:val="Nincstrkz"/>
              <w:numPr>
                <w:ilvl w:val="0"/>
                <w:numId w:val="3"/>
              </w:numPr>
              <w:jc w:val="both"/>
              <w:rPr>
                <w:rFonts w:ascii="Times New Roman" w:eastAsia="Calibri" w:hAnsi="Times New Roman" w:cs="Times New Roman"/>
                <w:color w:val="548DD4" w:themeColor="text2" w:themeTint="99"/>
                <w:sz w:val="24"/>
                <w:szCs w:val="24"/>
                <w:lang w:eastAsia="hu-HU"/>
              </w:rPr>
            </w:pPr>
            <w:r w:rsidRPr="00CE1558">
              <w:rPr>
                <w:rFonts w:ascii="Times New Roman" w:eastAsia="Calibri" w:hAnsi="Times New Roman" w:cs="Times New Roman"/>
                <w:color w:val="548DD4" w:themeColor="text2" w:themeTint="99"/>
                <w:sz w:val="24"/>
                <w:szCs w:val="24"/>
                <w:lang w:eastAsia="hu-HU"/>
              </w:rPr>
              <w:t xml:space="preserve">acél szegélyezés (1.319 </w:t>
            </w:r>
            <w:proofErr w:type="spellStart"/>
            <w:r w:rsidRPr="00CE1558">
              <w:rPr>
                <w:rFonts w:ascii="Times New Roman" w:eastAsia="Calibri" w:hAnsi="Times New Roman" w:cs="Times New Roman"/>
                <w:color w:val="548DD4" w:themeColor="text2" w:themeTint="99"/>
                <w:sz w:val="24"/>
                <w:szCs w:val="24"/>
                <w:lang w:eastAsia="hu-HU"/>
              </w:rPr>
              <w:t>fm</w:t>
            </w:r>
            <w:proofErr w:type="spellEnd"/>
            <w:r w:rsidRPr="00CE1558">
              <w:rPr>
                <w:rFonts w:ascii="Times New Roman" w:eastAsia="Calibri" w:hAnsi="Times New Roman" w:cs="Times New Roman"/>
                <w:color w:val="548DD4" w:themeColor="text2" w:themeTint="99"/>
                <w:sz w:val="24"/>
                <w:szCs w:val="24"/>
                <w:lang w:eastAsia="hu-HU"/>
              </w:rPr>
              <w:t>)</w:t>
            </w:r>
          </w:p>
          <w:p w:rsidR="00CE1558" w:rsidRPr="00CE1558" w:rsidRDefault="00CE1558" w:rsidP="00CE1558">
            <w:pPr>
              <w:pStyle w:val="Nincstrkz"/>
              <w:numPr>
                <w:ilvl w:val="0"/>
                <w:numId w:val="3"/>
              </w:numPr>
              <w:jc w:val="both"/>
              <w:rPr>
                <w:rFonts w:ascii="Times New Roman" w:eastAsia="Calibri" w:hAnsi="Times New Roman" w:cs="Times New Roman"/>
                <w:color w:val="548DD4" w:themeColor="text2" w:themeTint="99"/>
                <w:sz w:val="24"/>
                <w:szCs w:val="24"/>
                <w:lang w:eastAsia="hu-HU"/>
              </w:rPr>
            </w:pPr>
            <w:r w:rsidRPr="00CE1558">
              <w:rPr>
                <w:rFonts w:ascii="Times New Roman" w:eastAsia="Calibri" w:hAnsi="Times New Roman" w:cs="Times New Roman"/>
                <w:color w:val="548DD4" w:themeColor="text2" w:themeTint="99"/>
                <w:sz w:val="24"/>
                <w:szCs w:val="24"/>
                <w:lang w:eastAsia="hu-HU"/>
              </w:rPr>
              <w:t xml:space="preserve">EPDM burkolatú futókör (858 m2); </w:t>
            </w:r>
          </w:p>
          <w:p w:rsidR="00CE1558" w:rsidRPr="00CE1558" w:rsidRDefault="00CE1558" w:rsidP="00CE1558">
            <w:pPr>
              <w:pStyle w:val="Nincstrkz"/>
              <w:numPr>
                <w:ilvl w:val="0"/>
                <w:numId w:val="3"/>
              </w:numPr>
              <w:jc w:val="both"/>
              <w:rPr>
                <w:rFonts w:ascii="Times New Roman" w:eastAsia="Calibri" w:hAnsi="Times New Roman" w:cs="Times New Roman"/>
                <w:color w:val="548DD4" w:themeColor="text2" w:themeTint="99"/>
                <w:sz w:val="24"/>
                <w:szCs w:val="24"/>
                <w:lang w:eastAsia="hu-HU"/>
              </w:rPr>
            </w:pPr>
            <w:proofErr w:type="spellStart"/>
            <w:r w:rsidRPr="00CE1558">
              <w:rPr>
                <w:rFonts w:ascii="Times New Roman" w:eastAsia="Calibri" w:hAnsi="Times New Roman" w:cs="Times New Roman"/>
                <w:bCs/>
                <w:color w:val="548DD4" w:themeColor="text2" w:themeTint="99"/>
                <w:sz w:val="24"/>
                <w:szCs w:val="24"/>
                <w:lang w:eastAsia="hu-HU"/>
              </w:rPr>
              <w:t>pétanque</w:t>
            </w:r>
            <w:proofErr w:type="spellEnd"/>
            <w:r w:rsidRPr="00CE1558">
              <w:rPr>
                <w:rFonts w:ascii="Times New Roman" w:eastAsia="Calibri" w:hAnsi="Times New Roman" w:cs="Times New Roman"/>
                <w:bCs/>
                <w:color w:val="548DD4" w:themeColor="text2" w:themeTint="99"/>
                <w:sz w:val="24"/>
                <w:szCs w:val="24"/>
                <w:lang w:eastAsia="hu-HU"/>
              </w:rPr>
              <w:t xml:space="preserve"> pálya (2 db – 29 m3 homok, 69 </w:t>
            </w:r>
            <w:proofErr w:type="spellStart"/>
            <w:r w:rsidRPr="00CE1558">
              <w:rPr>
                <w:rFonts w:ascii="Times New Roman" w:eastAsia="Calibri" w:hAnsi="Times New Roman" w:cs="Times New Roman"/>
                <w:bCs/>
                <w:color w:val="548DD4" w:themeColor="text2" w:themeTint="99"/>
                <w:sz w:val="24"/>
                <w:szCs w:val="24"/>
                <w:lang w:eastAsia="hu-HU"/>
              </w:rPr>
              <w:t>fm</w:t>
            </w:r>
            <w:proofErr w:type="spellEnd"/>
            <w:r w:rsidRPr="00CE1558">
              <w:rPr>
                <w:rFonts w:ascii="Times New Roman" w:eastAsia="Calibri" w:hAnsi="Times New Roman" w:cs="Times New Roman"/>
                <w:bCs/>
                <w:color w:val="548DD4" w:themeColor="text2" w:themeTint="99"/>
                <w:sz w:val="24"/>
                <w:szCs w:val="24"/>
                <w:lang w:eastAsia="hu-HU"/>
              </w:rPr>
              <w:t xml:space="preserve"> beton szegélyezéssel); </w:t>
            </w:r>
          </w:p>
          <w:p w:rsidR="00CE1558" w:rsidRPr="00CE1558" w:rsidRDefault="00CE1558" w:rsidP="00CE1558">
            <w:pPr>
              <w:pStyle w:val="Nincstrkz"/>
              <w:numPr>
                <w:ilvl w:val="0"/>
                <w:numId w:val="3"/>
              </w:numPr>
              <w:jc w:val="both"/>
              <w:rPr>
                <w:rFonts w:ascii="Times New Roman" w:eastAsia="Calibri" w:hAnsi="Times New Roman" w:cs="Times New Roman"/>
                <w:color w:val="548DD4" w:themeColor="text2" w:themeTint="99"/>
                <w:sz w:val="24"/>
                <w:szCs w:val="24"/>
                <w:lang w:eastAsia="hu-HU"/>
              </w:rPr>
            </w:pPr>
            <w:r w:rsidRPr="00CE1558">
              <w:rPr>
                <w:rFonts w:ascii="Times New Roman" w:eastAsia="Calibri" w:hAnsi="Times New Roman" w:cs="Times New Roman"/>
                <w:bCs/>
                <w:color w:val="548DD4" w:themeColor="text2" w:themeTint="99"/>
                <w:sz w:val="24"/>
                <w:szCs w:val="24"/>
                <w:lang w:eastAsia="hu-HU"/>
              </w:rPr>
              <w:t xml:space="preserve">játszótér (546 m2 öntött gumi-, 355 m2 térkő-, és 454 m3 homok burkolat, 416 </w:t>
            </w:r>
            <w:proofErr w:type="spellStart"/>
            <w:r w:rsidRPr="00CE1558">
              <w:rPr>
                <w:rFonts w:ascii="Times New Roman" w:eastAsia="Calibri" w:hAnsi="Times New Roman" w:cs="Times New Roman"/>
                <w:bCs/>
                <w:color w:val="548DD4" w:themeColor="text2" w:themeTint="99"/>
                <w:sz w:val="24"/>
                <w:szCs w:val="24"/>
                <w:lang w:eastAsia="hu-HU"/>
              </w:rPr>
              <w:t>fm</w:t>
            </w:r>
            <w:proofErr w:type="spellEnd"/>
            <w:r w:rsidRPr="00CE1558">
              <w:rPr>
                <w:rFonts w:ascii="Times New Roman" w:eastAsia="Calibri" w:hAnsi="Times New Roman" w:cs="Times New Roman"/>
                <w:bCs/>
                <w:color w:val="548DD4" w:themeColor="text2" w:themeTint="99"/>
                <w:sz w:val="24"/>
                <w:szCs w:val="24"/>
                <w:lang w:eastAsia="hu-HU"/>
              </w:rPr>
              <w:t xml:space="preserve"> beton szegélyezés, 36 szett új játék, 220 </w:t>
            </w:r>
            <w:proofErr w:type="spellStart"/>
            <w:r w:rsidRPr="00CE1558">
              <w:rPr>
                <w:rFonts w:ascii="Times New Roman" w:eastAsia="Calibri" w:hAnsi="Times New Roman" w:cs="Times New Roman"/>
                <w:bCs/>
                <w:color w:val="548DD4" w:themeColor="text2" w:themeTint="99"/>
                <w:sz w:val="24"/>
                <w:szCs w:val="24"/>
                <w:lang w:eastAsia="hu-HU"/>
              </w:rPr>
              <w:t>fm</w:t>
            </w:r>
            <w:proofErr w:type="spellEnd"/>
            <w:r w:rsidRPr="00CE1558">
              <w:rPr>
                <w:rFonts w:ascii="Times New Roman" w:eastAsia="Calibri" w:hAnsi="Times New Roman" w:cs="Times New Roman"/>
                <w:bCs/>
                <w:color w:val="548DD4" w:themeColor="text2" w:themeTint="99"/>
                <w:sz w:val="24"/>
                <w:szCs w:val="24"/>
                <w:lang w:eastAsia="hu-HU"/>
              </w:rPr>
              <w:t xml:space="preserve"> kerítés és 3 db kapuval; szabványossági ellenőrzés); </w:t>
            </w:r>
          </w:p>
          <w:p w:rsidR="00CE1558" w:rsidRPr="00CE1558" w:rsidRDefault="00CE1558" w:rsidP="00CE1558">
            <w:pPr>
              <w:pStyle w:val="Nincstrkz"/>
              <w:numPr>
                <w:ilvl w:val="0"/>
                <w:numId w:val="3"/>
              </w:numPr>
              <w:jc w:val="both"/>
              <w:rPr>
                <w:rFonts w:ascii="Times New Roman" w:eastAsia="Calibri" w:hAnsi="Times New Roman" w:cs="Times New Roman"/>
                <w:color w:val="548DD4" w:themeColor="text2" w:themeTint="99"/>
                <w:sz w:val="24"/>
                <w:szCs w:val="24"/>
                <w:lang w:eastAsia="hu-HU"/>
              </w:rPr>
            </w:pPr>
            <w:r w:rsidRPr="00CE1558">
              <w:rPr>
                <w:rFonts w:ascii="Times New Roman" w:eastAsia="Calibri" w:hAnsi="Times New Roman" w:cs="Times New Roman"/>
                <w:color w:val="548DD4" w:themeColor="text2" w:themeTint="99"/>
                <w:sz w:val="24"/>
                <w:szCs w:val="24"/>
                <w:lang w:eastAsia="hu-HU"/>
              </w:rPr>
              <w:t xml:space="preserve">kutyafuttatók építése (5.772 m2 területen, 572 </w:t>
            </w:r>
            <w:proofErr w:type="spellStart"/>
            <w:r w:rsidRPr="00CE1558">
              <w:rPr>
                <w:rFonts w:ascii="Times New Roman" w:eastAsia="Calibri" w:hAnsi="Times New Roman" w:cs="Times New Roman"/>
                <w:color w:val="548DD4" w:themeColor="text2" w:themeTint="99"/>
                <w:sz w:val="24"/>
                <w:szCs w:val="24"/>
                <w:lang w:eastAsia="hu-HU"/>
              </w:rPr>
              <w:t>fm</w:t>
            </w:r>
            <w:proofErr w:type="spellEnd"/>
            <w:r w:rsidRPr="00CE1558">
              <w:rPr>
                <w:rFonts w:ascii="Times New Roman" w:eastAsia="Calibri" w:hAnsi="Times New Roman" w:cs="Times New Roman"/>
                <w:color w:val="548DD4" w:themeColor="text2" w:themeTint="99"/>
                <w:sz w:val="24"/>
                <w:szCs w:val="24"/>
                <w:lang w:eastAsia="hu-HU"/>
              </w:rPr>
              <w:t xml:space="preserve"> kerítéssel és 8 db kapuval, 13 db hulladékgyűjtő, 2 db ivókút, 1 db információs tábla)</w:t>
            </w:r>
          </w:p>
          <w:p w:rsidR="00CE1558" w:rsidRPr="00CE1558" w:rsidRDefault="00CE1558" w:rsidP="00CE1558">
            <w:pPr>
              <w:pStyle w:val="Nincstrkz"/>
              <w:numPr>
                <w:ilvl w:val="0"/>
                <w:numId w:val="3"/>
              </w:numPr>
              <w:jc w:val="both"/>
              <w:rPr>
                <w:rFonts w:ascii="Times New Roman" w:eastAsia="Calibri" w:hAnsi="Times New Roman" w:cs="Times New Roman"/>
                <w:color w:val="548DD4" w:themeColor="text2" w:themeTint="99"/>
                <w:sz w:val="24"/>
                <w:szCs w:val="24"/>
                <w:lang w:eastAsia="hu-HU"/>
              </w:rPr>
            </w:pPr>
            <w:r w:rsidRPr="00CE1558">
              <w:rPr>
                <w:rFonts w:ascii="Times New Roman" w:eastAsia="Calibri" w:hAnsi="Times New Roman" w:cs="Times New Roman"/>
                <w:color w:val="548DD4" w:themeColor="text2" w:themeTint="99"/>
                <w:sz w:val="24"/>
                <w:szCs w:val="24"/>
                <w:lang w:eastAsia="hu-HU"/>
              </w:rPr>
              <w:t xml:space="preserve">parkvilágítás kiépítése (120 db kandeláber, 4.500 </w:t>
            </w:r>
            <w:proofErr w:type="spellStart"/>
            <w:r w:rsidRPr="00CE1558">
              <w:rPr>
                <w:rFonts w:ascii="Times New Roman" w:eastAsia="Calibri" w:hAnsi="Times New Roman" w:cs="Times New Roman"/>
                <w:color w:val="548DD4" w:themeColor="text2" w:themeTint="99"/>
                <w:sz w:val="24"/>
                <w:szCs w:val="24"/>
                <w:lang w:eastAsia="hu-HU"/>
              </w:rPr>
              <w:t>fm</w:t>
            </w:r>
            <w:proofErr w:type="spellEnd"/>
            <w:r w:rsidRPr="00CE1558">
              <w:rPr>
                <w:rFonts w:ascii="Times New Roman" w:eastAsia="Calibri" w:hAnsi="Times New Roman" w:cs="Times New Roman"/>
                <w:color w:val="548DD4" w:themeColor="text2" w:themeTint="99"/>
                <w:sz w:val="24"/>
                <w:szCs w:val="24"/>
                <w:lang w:eastAsia="hu-HU"/>
              </w:rPr>
              <w:t xml:space="preserve"> kábel, 4.050 </w:t>
            </w:r>
            <w:proofErr w:type="spellStart"/>
            <w:r w:rsidRPr="00CE1558">
              <w:rPr>
                <w:rFonts w:ascii="Times New Roman" w:eastAsia="Calibri" w:hAnsi="Times New Roman" w:cs="Times New Roman"/>
                <w:color w:val="548DD4" w:themeColor="text2" w:themeTint="99"/>
                <w:sz w:val="24"/>
                <w:szCs w:val="24"/>
                <w:lang w:eastAsia="hu-HU"/>
              </w:rPr>
              <w:t>fm</w:t>
            </w:r>
            <w:proofErr w:type="spellEnd"/>
            <w:r w:rsidRPr="00CE1558">
              <w:rPr>
                <w:rFonts w:ascii="Times New Roman" w:eastAsia="Calibri" w:hAnsi="Times New Roman" w:cs="Times New Roman"/>
                <w:color w:val="548DD4" w:themeColor="text2" w:themeTint="99"/>
                <w:sz w:val="24"/>
                <w:szCs w:val="24"/>
                <w:lang w:eastAsia="hu-HU"/>
              </w:rPr>
              <w:t xml:space="preserve"> védőcső, 3.350 </w:t>
            </w:r>
            <w:proofErr w:type="spellStart"/>
            <w:r w:rsidRPr="00CE1558">
              <w:rPr>
                <w:rFonts w:ascii="Times New Roman" w:eastAsia="Calibri" w:hAnsi="Times New Roman" w:cs="Times New Roman"/>
                <w:color w:val="548DD4" w:themeColor="text2" w:themeTint="99"/>
                <w:sz w:val="24"/>
                <w:szCs w:val="24"/>
                <w:lang w:eastAsia="hu-HU"/>
              </w:rPr>
              <w:t>fm</w:t>
            </w:r>
            <w:proofErr w:type="spellEnd"/>
            <w:r w:rsidRPr="00CE1558">
              <w:rPr>
                <w:rFonts w:ascii="Times New Roman" w:eastAsia="Calibri" w:hAnsi="Times New Roman" w:cs="Times New Roman"/>
                <w:color w:val="548DD4" w:themeColor="text2" w:themeTint="99"/>
                <w:sz w:val="24"/>
                <w:szCs w:val="24"/>
                <w:lang w:eastAsia="hu-HU"/>
              </w:rPr>
              <w:t xml:space="preserve"> kábelárok ásás és kábelfektetés, 120 db szerelvénydoboz, 24 db földelés, 1 db közvilágítási elosztó; </w:t>
            </w:r>
          </w:p>
          <w:p w:rsidR="00CE1558" w:rsidRPr="00CE1558" w:rsidRDefault="00CE1558" w:rsidP="00CE1558">
            <w:pPr>
              <w:pStyle w:val="Listaszerbekezds"/>
              <w:numPr>
                <w:ilvl w:val="0"/>
                <w:numId w:val="3"/>
              </w:numPr>
              <w:rPr>
                <w:rFonts w:ascii="Times New Roman" w:hAnsi="Times New Roman"/>
                <w:color w:val="548DD4" w:themeColor="text2" w:themeTint="99"/>
                <w:lang w:eastAsia="hu-HU"/>
              </w:rPr>
            </w:pPr>
            <w:r w:rsidRPr="00CE1558">
              <w:rPr>
                <w:rFonts w:ascii="Times New Roman" w:hAnsi="Times New Roman"/>
                <w:color w:val="548DD4" w:themeColor="text2" w:themeTint="99"/>
                <w:lang w:eastAsia="hu-HU"/>
              </w:rPr>
              <w:t xml:space="preserve">automata öntözőrendszer kiépítése (vezérlő, </w:t>
            </w:r>
            <w:proofErr w:type="spellStart"/>
            <w:r w:rsidRPr="00CE1558">
              <w:rPr>
                <w:rFonts w:ascii="Times New Roman" w:hAnsi="Times New Roman"/>
                <w:color w:val="548DD4" w:themeColor="text2" w:themeTint="99"/>
                <w:lang w:eastAsia="hu-HU"/>
              </w:rPr>
              <w:t>mágnesszelepek</w:t>
            </w:r>
            <w:proofErr w:type="spellEnd"/>
            <w:r w:rsidRPr="00CE1558">
              <w:rPr>
                <w:rFonts w:ascii="Times New Roman" w:hAnsi="Times New Roman"/>
                <w:color w:val="548DD4" w:themeColor="text2" w:themeTint="99"/>
                <w:lang w:eastAsia="hu-HU"/>
              </w:rPr>
              <w:t xml:space="preserve"> és szerelvényei, szóró- és öntözőfejek és szerelvényeik, </w:t>
            </w:r>
            <w:proofErr w:type="spellStart"/>
            <w:r w:rsidRPr="00CE1558">
              <w:rPr>
                <w:rFonts w:ascii="Times New Roman" w:hAnsi="Times New Roman"/>
                <w:color w:val="548DD4" w:themeColor="text2" w:themeTint="99"/>
                <w:lang w:eastAsia="hu-HU"/>
              </w:rPr>
              <w:t>rotator</w:t>
            </w:r>
            <w:proofErr w:type="spellEnd"/>
            <w:r w:rsidRPr="00CE1558">
              <w:rPr>
                <w:rFonts w:ascii="Times New Roman" w:hAnsi="Times New Roman"/>
                <w:color w:val="548DD4" w:themeColor="text2" w:themeTint="99"/>
                <w:lang w:eastAsia="hu-HU"/>
              </w:rPr>
              <w:t xml:space="preserve"> fúvókák és szerelvényeik, turbinás öntözőfejek és szerelvényeik, </w:t>
            </w:r>
            <w:proofErr w:type="spellStart"/>
            <w:r w:rsidRPr="00CE1558">
              <w:rPr>
                <w:rFonts w:ascii="Times New Roman" w:hAnsi="Times New Roman"/>
                <w:color w:val="548DD4" w:themeColor="text2" w:themeTint="99"/>
                <w:lang w:eastAsia="hu-HU"/>
              </w:rPr>
              <w:t>mikroöntözés</w:t>
            </w:r>
            <w:proofErr w:type="spellEnd"/>
            <w:r w:rsidRPr="00CE1558">
              <w:rPr>
                <w:rFonts w:ascii="Times New Roman" w:hAnsi="Times New Roman"/>
                <w:color w:val="548DD4" w:themeColor="text2" w:themeTint="99"/>
                <w:lang w:eastAsia="hu-HU"/>
              </w:rPr>
              <w:t xml:space="preserve"> és szerelvényei, csepegtető öntözés; aknaépítés, kábelfektetés, csövezés) </w:t>
            </w:r>
          </w:p>
          <w:p w:rsidR="00CE1558" w:rsidRPr="00CE1558" w:rsidRDefault="00CE1558" w:rsidP="00CE1558">
            <w:pPr>
              <w:pStyle w:val="Listaszerbekezds"/>
              <w:numPr>
                <w:ilvl w:val="0"/>
                <w:numId w:val="3"/>
              </w:numPr>
              <w:rPr>
                <w:rFonts w:ascii="Times New Roman" w:hAnsi="Times New Roman"/>
                <w:color w:val="548DD4" w:themeColor="text2" w:themeTint="99"/>
                <w:lang w:eastAsia="hu-HU"/>
              </w:rPr>
            </w:pPr>
            <w:r w:rsidRPr="00CE1558">
              <w:rPr>
                <w:rFonts w:ascii="Times New Roman" w:hAnsi="Times New Roman"/>
                <w:color w:val="548DD4" w:themeColor="text2" w:themeTint="99"/>
                <w:lang w:eastAsia="hu-HU"/>
              </w:rPr>
              <w:t xml:space="preserve">berendezési tárgyak telepítése (72 db pad, 3 db asztal, 9 db pihenőágy, 2 db terepdomb, 40 db hulladékgyűjtő, 3 db grillező, 3 db kerékpártároló, 2 db ivókút); </w:t>
            </w:r>
          </w:p>
          <w:p w:rsidR="00CE1558" w:rsidRPr="00CE1558" w:rsidRDefault="00CE1558" w:rsidP="00CE1558">
            <w:pPr>
              <w:pStyle w:val="Nincstrkz"/>
              <w:numPr>
                <w:ilvl w:val="0"/>
                <w:numId w:val="3"/>
              </w:numPr>
              <w:jc w:val="both"/>
              <w:rPr>
                <w:rFonts w:ascii="Times New Roman" w:eastAsia="Calibri" w:hAnsi="Times New Roman" w:cs="Times New Roman"/>
                <w:color w:val="548DD4" w:themeColor="text2" w:themeTint="99"/>
                <w:sz w:val="24"/>
                <w:szCs w:val="24"/>
                <w:lang w:eastAsia="hu-HU"/>
              </w:rPr>
            </w:pPr>
            <w:r w:rsidRPr="00CE1558">
              <w:rPr>
                <w:rFonts w:ascii="Times New Roman" w:eastAsia="Calibri" w:hAnsi="Times New Roman" w:cs="Times New Roman"/>
                <w:color w:val="548DD4" w:themeColor="text2" w:themeTint="99"/>
                <w:sz w:val="24"/>
                <w:szCs w:val="24"/>
                <w:lang w:eastAsia="hu-HU"/>
              </w:rPr>
              <w:t xml:space="preserve">új növényzet telepítése (140 db fa (min. 10/12 törzsátmérőjű, kétszer iskolázott); 2.304 m2 cserje, 3.200 m2 évelő, 14.012 m2 </w:t>
            </w:r>
            <w:proofErr w:type="spellStart"/>
            <w:r w:rsidRPr="00CE1558">
              <w:rPr>
                <w:rFonts w:ascii="Times New Roman" w:eastAsia="Calibri" w:hAnsi="Times New Roman" w:cs="Times New Roman"/>
                <w:color w:val="548DD4" w:themeColor="text2" w:themeTint="99"/>
                <w:sz w:val="24"/>
                <w:szCs w:val="24"/>
                <w:lang w:eastAsia="hu-HU"/>
              </w:rPr>
              <w:t>biodiverz</w:t>
            </w:r>
            <w:proofErr w:type="spellEnd"/>
            <w:r w:rsidRPr="00CE1558">
              <w:rPr>
                <w:rFonts w:ascii="Times New Roman" w:eastAsia="Calibri" w:hAnsi="Times New Roman" w:cs="Times New Roman"/>
                <w:color w:val="548DD4" w:themeColor="text2" w:themeTint="99"/>
                <w:sz w:val="24"/>
                <w:szCs w:val="24"/>
                <w:lang w:eastAsia="hu-HU"/>
              </w:rPr>
              <w:t xml:space="preserve"> felület, 11.500 m2 gyepesítés);</w:t>
            </w:r>
          </w:p>
          <w:p w:rsidR="00CE1558" w:rsidRPr="00CE1558" w:rsidRDefault="00CE1558" w:rsidP="00CE1558">
            <w:pPr>
              <w:pStyle w:val="Nincstrkz"/>
              <w:numPr>
                <w:ilvl w:val="0"/>
                <w:numId w:val="3"/>
              </w:numPr>
              <w:jc w:val="both"/>
              <w:rPr>
                <w:rFonts w:ascii="Times New Roman" w:eastAsia="Calibri" w:hAnsi="Times New Roman" w:cs="Times New Roman"/>
                <w:color w:val="548DD4" w:themeColor="text2" w:themeTint="99"/>
                <w:sz w:val="24"/>
                <w:szCs w:val="24"/>
                <w:lang w:eastAsia="hu-HU"/>
              </w:rPr>
            </w:pPr>
            <w:r w:rsidRPr="00CE1558">
              <w:rPr>
                <w:rFonts w:ascii="Times New Roman" w:eastAsia="Calibri" w:hAnsi="Times New Roman" w:cs="Times New Roman"/>
                <w:bCs/>
                <w:color w:val="548DD4" w:themeColor="text2" w:themeTint="99"/>
                <w:sz w:val="24"/>
                <w:szCs w:val="24"/>
                <w:lang w:eastAsia="hu-HU"/>
              </w:rPr>
              <w:t xml:space="preserve">parkolóhelyek építése (343 m2, 230 </w:t>
            </w:r>
            <w:proofErr w:type="spellStart"/>
            <w:r w:rsidRPr="00CE1558">
              <w:rPr>
                <w:rFonts w:ascii="Times New Roman" w:eastAsia="Calibri" w:hAnsi="Times New Roman" w:cs="Times New Roman"/>
                <w:bCs/>
                <w:color w:val="548DD4" w:themeColor="text2" w:themeTint="99"/>
                <w:sz w:val="24"/>
                <w:szCs w:val="24"/>
                <w:lang w:eastAsia="hu-HU"/>
              </w:rPr>
              <w:t>fm</w:t>
            </w:r>
            <w:proofErr w:type="spellEnd"/>
            <w:r w:rsidRPr="00CE1558">
              <w:rPr>
                <w:rFonts w:ascii="Times New Roman" w:eastAsia="Calibri" w:hAnsi="Times New Roman" w:cs="Times New Roman"/>
                <w:bCs/>
                <w:color w:val="548DD4" w:themeColor="text2" w:themeTint="99"/>
                <w:sz w:val="24"/>
                <w:szCs w:val="24"/>
                <w:lang w:eastAsia="hu-HU"/>
              </w:rPr>
              <w:t xml:space="preserve"> szegéllyel, közművesítéssel)</w:t>
            </w:r>
            <w:r w:rsidRPr="00CE1558">
              <w:rPr>
                <w:rFonts w:ascii="Times New Roman" w:eastAsia="Calibri" w:hAnsi="Times New Roman" w:cs="Times New Roman"/>
                <w:color w:val="548DD4" w:themeColor="text2" w:themeTint="99"/>
                <w:sz w:val="24"/>
                <w:szCs w:val="24"/>
                <w:lang w:eastAsia="hu-HU"/>
              </w:rPr>
              <w:t xml:space="preserve">; </w:t>
            </w:r>
          </w:p>
          <w:p w:rsidR="00CE1558" w:rsidRPr="00CE1558" w:rsidRDefault="00CE1558" w:rsidP="00CE1558">
            <w:pPr>
              <w:pStyle w:val="Nincstrkz"/>
              <w:numPr>
                <w:ilvl w:val="0"/>
                <w:numId w:val="3"/>
              </w:numPr>
              <w:jc w:val="both"/>
              <w:rPr>
                <w:rFonts w:ascii="Times New Roman" w:eastAsia="Calibri" w:hAnsi="Times New Roman" w:cs="Times New Roman"/>
                <w:color w:val="548DD4" w:themeColor="text2" w:themeTint="99"/>
                <w:sz w:val="24"/>
                <w:szCs w:val="24"/>
                <w:lang w:eastAsia="hu-HU"/>
              </w:rPr>
            </w:pPr>
            <w:r w:rsidRPr="00CE1558">
              <w:rPr>
                <w:rFonts w:ascii="Times New Roman" w:eastAsia="Calibri" w:hAnsi="Times New Roman" w:cs="Times New Roman"/>
                <w:color w:val="548DD4" w:themeColor="text2" w:themeTint="99"/>
                <w:sz w:val="24"/>
                <w:szCs w:val="24"/>
                <w:lang w:eastAsia="hu-HU"/>
              </w:rPr>
              <w:t>közműépítés (vízellátás-csatornázás)</w:t>
            </w:r>
          </w:p>
          <w:p w:rsidR="00CE1558" w:rsidRPr="00CE1558" w:rsidRDefault="00CE1558" w:rsidP="00CE1558">
            <w:pPr>
              <w:pStyle w:val="Nincstrkz"/>
              <w:jc w:val="both"/>
              <w:rPr>
                <w:rFonts w:ascii="Times New Roman" w:eastAsia="Calibri" w:hAnsi="Times New Roman" w:cs="Times New Roman"/>
                <w:color w:val="548DD4" w:themeColor="text2" w:themeTint="99"/>
                <w:sz w:val="24"/>
                <w:szCs w:val="24"/>
                <w:lang w:eastAsia="hu-HU"/>
              </w:rPr>
            </w:pPr>
          </w:p>
          <w:p w:rsidR="00CE1558" w:rsidRPr="00CE1558" w:rsidRDefault="00CE1558" w:rsidP="00CE1558">
            <w:pPr>
              <w:pStyle w:val="Nincstrkz"/>
              <w:jc w:val="both"/>
              <w:rPr>
                <w:rFonts w:ascii="Times New Roman" w:eastAsia="Calibri" w:hAnsi="Times New Roman" w:cs="Times New Roman"/>
                <w:color w:val="548DD4" w:themeColor="text2" w:themeTint="99"/>
                <w:sz w:val="24"/>
                <w:szCs w:val="24"/>
                <w:lang w:eastAsia="hu-HU"/>
              </w:rPr>
            </w:pPr>
            <w:r w:rsidRPr="00CE1558">
              <w:rPr>
                <w:rFonts w:ascii="Times New Roman" w:eastAsia="Calibri" w:hAnsi="Times New Roman" w:cs="Times New Roman"/>
                <w:color w:val="548DD4" w:themeColor="text2" w:themeTint="99"/>
                <w:sz w:val="24"/>
                <w:szCs w:val="24"/>
                <w:lang w:eastAsia="hu-HU"/>
              </w:rPr>
              <w:t xml:space="preserve">Feladat továbbá, a teljes műszaki tartalomban szereplő, a kivitelezés során megépítendő parki objektumok rögzítése a kerületi tér-informatikai rendszerben, fotókkal dokumentálva, pontos mennyiségekkel, teljes körűen. Különös tekintettel a fedésre kerülő nyomvonalakon lévő kábelekre, vezetékekre stb. Lehetővé téve az adatokban későbbiekben történő nyomkövetést, kezelést. Az Ajánlatkérő meglévő tér-informatikai rendszere </w:t>
            </w:r>
            <w:proofErr w:type="spellStart"/>
            <w:r w:rsidRPr="00CE1558">
              <w:rPr>
                <w:rFonts w:ascii="Times New Roman" w:eastAsia="Calibri" w:hAnsi="Times New Roman" w:cs="Times New Roman"/>
                <w:color w:val="548DD4" w:themeColor="text2" w:themeTint="99"/>
                <w:sz w:val="24"/>
                <w:szCs w:val="24"/>
                <w:lang w:eastAsia="hu-HU"/>
              </w:rPr>
              <w:t>IG-Park</w:t>
            </w:r>
            <w:proofErr w:type="spellEnd"/>
            <w:r w:rsidRPr="00CE1558">
              <w:rPr>
                <w:rFonts w:ascii="Times New Roman" w:eastAsia="Calibri" w:hAnsi="Times New Roman" w:cs="Times New Roman"/>
                <w:color w:val="548DD4" w:themeColor="text2" w:themeTint="99"/>
                <w:sz w:val="24"/>
                <w:szCs w:val="24"/>
                <w:lang w:eastAsia="hu-HU"/>
              </w:rPr>
              <w:t xml:space="preserve"> (korábbi nevén </w:t>
            </w:r>
            <w:proofErr w:type="spellStart"/>
            <w:r w:rsidRPr="00CE1558">
              <w:rPr>
                <w:rFonts w:ascii="Times New Roman" w:eastAsia="Calibri" w:hAnsi="Times New Roman" w:cs="Times New Roman"/>
                <w:color w:val="548DD4" w:themeColor="text2" w:themeTint="99"/>
                <w:sz w:val="24"/>
                <w:szCs w:val="24"/>
                <w:lang w:eastAsia="hu-HU"/>
              </w:rPr>
              <w:t>Greenformatic</w:t>
            </w:r>
            <w:proofErr w:type="spellEnd"/>
            <w:r w:rsidRPr="00CE1558">
              <w:rPr>
                <w:rFonts w:ascii="Times New Roman" w:eastAsia="Calibri" w:hAnsi="Times New Roman" w:cs="Times New Roman"/>
                <w:color w:val="548DD4" w:themeColor="text2" w:themeTint="99"/>
                <w:sz w:val="24"/>
                <w:szCs w:val="24"/>
                <w:lang w:eastAsia="hu-HU"/>
              </w:rPr>
              <w:t>) szof</w:t>
            </w:r>
            <w:r>
              <w:rPr>
                <w:rFonts w:ascii="Times New Roman" w:eastAsia="Calibri" w:hAnsi="Times New Roman" w:cs="Times New Roman"/>
                <w:color w:val="548DD4" w:themeColor="text2" w:themeTint="99"/>
                <w:sz w:val="24"/>
                <w:szCs w:val="24"/>
                <w:lang w:eastAsia="hu-HU"/>
              </w:rPr>
              <w:t>t</w:t>
            </w:r>
            <w:r w:rsidRPr="00CE1558">
              <w:rPr>
                <w:rFonts w:ascii="Times New Roman" w:eastAsia="Calibri" w:hAnsi="Times New Roman" w:cs="Times New Roman"/>
                <w:color w:val="548DD4" w:themeColor="text2" w:themeTint="99"/>
                <w:sz w:val="24"/>
                <w:szCs w:val="24"/>
                <w:lang w:eastAsia="hu-HU"/>
              </w:rPr>
              <w:t xml:space="preserve">veren alapul. A térinformatikai rendszerben való rögzítés során az Ajánlattevő által alkalmazni kívánt szoftvernek a meglévő </w:t>
            </w:r>
            <w:proofErr w:type="spellStart"/>
            <w:r w:rsidRPr="00CE1558">
              <w:rPr>
                <w:rFonts w:ascii="Times New Roman" w:eastAsia="Calibri" w:hAnsi="Times New Roman" w:cs="Times New Roman"/>
                <w:color w:val="548DD4" w:themeColor="text2" w:themeTint="99"/>
                <w:sz w:val="24"/>
                <w:szCs w:val="24"/>
                <w:lang w:eastAsia="hu-HU"/>
              </w:rPr>
              <w:t>IG-Park</w:t>
            </w:r>
            <w:proofErr w:type="spellEnd"/>
            <w:r w:rsidRPr="00CE1558">
              <w:rPr>
                <w:rFonts w:ascii="Times New Roman" w:eastAsia="Calibri" w:hAnsi="Times New Roman" w:cs="Times New Roman"/>
                <w:color w:val="548DD4" w:themeColor="text2" w:themeTint="99"/>
                <w:sz w:val="24"/>
                <w:szCs w:val="24"/>
                <w:lang w:eastAsia="hu-HU"/>
              </w:rPr>
              <w:t xml:space="preserve"> (korábbi nevén </w:t>
            </w:r>
            <w:proofErr w:type="spellStart"/>
            <w:r w:rsidRPr="00CE1558">
              <w:rPr>
                <w:rFonts w:ascii="Times New Roman" w:eastAsia="Calibri" w:hAnsi="Times New Roman" w:cs="Times New Roman"/>
                <w:color w:val="548DD4" w:themeColor="text2" w:themeTint="99"/>
                <w:sz w:val="24"/>
                <w:szCs w:val="24"/>
                <w:lang w:eastAsia="hu-HU"/>
              </w:rPr>
              <w:t>Greenformatic</w:t>
            </w:r>
            <w:proofErr w:type="spellEnd"/>
            <w:r w:rsidRPr="00CE1558">
              <w:rPr>
                <w:rFonts w:ascii="Times New Roman" w:eastAsia="Calibri" w:hAnsi="Times New Roman" w:cs="Times New Roman"/>
                <w:color w:val="548DD4" w:themeColor="text2" w:themeTint="99"/>
                <w:sz w:val="24"/>
                <w:szCs w:val="24"/>
                <w:lang w:eastAsia="hu-HU"/>
              </w:rPr>
              <w:t>) szof</w:t>
            </w:r>
            <w:r>
              <w:rPr>
                <w:rFonts w:ascii="Times New Roman" w:eastAsia="Calibri" w:hAnsi="Times New Roman" w:cs="Times New Roman"/>
                <w:color w:val="548DD4" w:themeColor="text2" w:themeTint="99"/>
                <w:sz w:val="24"/>
                <w:szCs w:val="24"/>
                <w:lang w:eastAsia="hu-HU"/>
              </w:rPr>
              <w:t>t</w:t>
            </w:r>
            <w:r w:rsidRPr="00CE1558">
              <w:rPr>
                <w:rFonts w:ascii="Times New Roman" w:eastAsia="Calibri" w:hAnsi="Times New Roman" w:cs="Times New Roman"/>
                <w:color w:val="548DD4" w:themeColor="text2" w:themeTint="99"/>
                <w:sz w:val="24"/>
                <w:szCs w:val="24"/>
                <w:lang w:eastAsia="hu-HU"/>
              </w:rPr>
              <w:t>verrel kell kompatibilisnek lennie. A szoftver leírását a dokumentáció Műszaki Leírása tartalmazza.</w:t>
            </w:r>
          </w:p>
          <w:p w:rsidR="00CE1558" w:rsidRPr="00CE1558" w:rsidRDefault="00CE1558" w:rsidP="00CE1558">
            <w:pPr>
              <w:pStyle w:val="Nincstrkz"/>
              <w:jc w:val="both"/>
              <w:rPr>
                <w:rFonts w:ascii="Times New Roman" w:eastAsia="Calibri" w:hAnsi="Times New Roman" w:cs="Times New Roman"/>
                <w:color w:val="548DD4" w:themeColor="text2" w:themeTint="99"/>
                <w:sz w:val="24"/>
                <w:szCs w:val="24"/>
                <w:lang w:eastAsia="hu-HU"/>
              </w:rPr>
            </w:pPr>
          </w:p>
          <w:p w:rsidR="00CE1558" w:rsidRPr="00CE1558" w:rsidRDefault="00CE1558" w:rsidP="00CE1558">
            <w:pPr>
              <w:autoSpaceDE w:val="0"/>
              <w:autoSpaceDN w:val="0"/>
              <w:adjustRightInd w:val="0"/>
              <w:rPr>
                <w:rFonts w:ascii="Times New Roman" w:hAnsi="Times New Roman"/>
                <w:color w:val="548DD4" w:themeColor="text2" w:themeTint="99"/>
              </w:rPr>
            </w:pPr>
            <w:r w:rsidRPr="00CE1558">
              <w:rPr>
                <w:rFonts w:ascii="Times New Roman" w:hAnsi="Times New Roman"/>
                <w:color w:val="548DD4" w:themeColor="text2" w:themeTint="99"/>
              </w:rPr>
              <w:t>A részletesebb mennyiségi adatokat az ajánlati dokumentáció tartalmazza.</w:t>
            </w:r>
          </w:p>
          <w:p w:rsidR="00B5147F" w:rsidRPr="00B5147F" w:rsidRDefault="00B5147F" w:rsidP="007E293B">
            <w:pPr>
              <w:spacing w:before="120" w:after="120"/>
              <w:jc w:val="left"/>
              <w:rPr>
                <w:rFonts w:ascii="Times New Roman" w:eastAsia="Times New Roman" w:hAnsi="Times New Roman"/>
                <w:sz w:val="18"/>
                <w:szCs w:val="18"/>
                <w:u w:val="wave"/>
              </w:rPr>
            </w:pPr>
          </w:p>
          <w:p w:rsidR="00B5147F" w:rsidRPr="007E293B" w:rsidRDefault="00B5147F" w:rsidP="00B5147F">
            <w:pPr>
              <w:spacing w:before="120" w:after="120"/>
              <w:rPr>
                <w:rFonts w:ascii="Times New Roman" w:eastAsia="Times New Roman" w:hAnsi="Times New Roman"/>
                <w:sz w:val="18"/>
                <w:szCs w:val="18"/>
                <w:highlight w:val="yellow"/>
                <w:u w:val="wave"/>
              </w:rPr>
            </w:pPr>
          </w:p>
        </w:tc>
      </w:tr>
      <w:tr w:rsidR="007E293B" w:rsidRPr="00B5147F" w:rsidTr="007E293B">
        <w:tc>
          <w:tcPr>
            <w:tcW w:w="9654" w:type="dxa"/>
            <w:hideMark/>
          </w:tcPr>
          <w:p w:rsidR="007E293B" w:rsidRPr="00B5147F" w:rsidRDefault="007E293B" w:rsidP="007E293B">
            <w:pPr>
              <w:spacing w:before="120" w:after="120"/>
              <w:jc w:val="left"/>
              <w:rPr>
                <w:rFonts w:ascii="Times New Roman" w:eastAsia="Times New Roman" w:hAnsi="Times New Roman"/>
                <w:sz w:val="18"/>
                <w:szCs w:val="18"/>
              </w:rPr>
            </w:pPr>
            <w:r w:rsidRPr="00B5147F">
              <w:rPr>
                <w:rFonts w:ascii="Times New Roman" w:eastAsia="Times New Roman" w:hAnsi="Times New Roman"/>
                <w:b/>
                <w:bCs/>
                <w:sz w:val="18"/>
                <w:szCs w:val="18"/>
                <w:u w:val="wave"/>
              </w:rPr>
              <w:lastRenderedPageBreak/>
              <w:t>II.1.4)</w:t>
            </w:r>
            <w:r w:rsidRPr="00B5147F">
              <w:rPr>
                <w:rFonts w:ascii="Times New Roman" w:eastAsia="Times New Roman" w:hAnsi="Times New Roman"/>
                <w:b/>
                <w:bCs/>
                <w:sz w:val="18"/>
                <w:szCs w:val="18"/>
              </w:rPr>
              <w:t xml:space="preserve"> A szerződés időtartama, vagy a teljesítés határideje</w:t>
            </w:r>
          </w:p>
          <w:p w:rsidR="007E293B" w:rsidRPr="00B5147F" w:rsidRDefault="007E293B" w:rsidP="007E293B">
            <w:pPr>
              <w:spacing w:before="120" w:after="120"/>
              <w:jc w:val="left"/>
              <w:rPr>
                <w:rFonts w:ascii="Times New Roman" w:hAnsi="Times New Roman"/>
                <w:b/>
                <w:color w:val="548DD4" w:themeColor="text2" w:themeTint="99"/>
              </w:rPr>
            </w:pPr>
            <w:r w:rsidRPr="00B5147F">
              <w:rPr>
                <w:rFonts w:ascii="Times New Roman" w:eastAsia="Times New Roman" w:hAnsi="Times New Roman"/>
                <w:sz w:val="18"/>
                <w:szCs w:val="18"/>
              </w:rPr>
              <w:t xml:space="preserve">Időtartam hónapban: </w:t>
            </w:r>
            <w:proofErr w:type="gramStart"/>
            <w:r w:rsidRPr="00B5147F">
              <w:rPr>
                <w:rFonts w:ascii="Times New Roman" w:eastAsia="Times New Roman" w:hAnsi="Times New Roman"/>
                <w:sz w:val="18"/>
                <w:szCs w:val="18"/>
              </w:rPr>
              <w:t>[ ]</w:t>
            </w:r>
            <w:proofErr w:type="gramEnd"/>
            <w:r w:rsidRPr="00B5147F">
              <w:rPr>
                <w:rFonts w:ascii="Times New Roman" w:eastAsia="Times New Roman" w:hAnsi="Times New Roman"/>
                <w:sz w:val="18"/>
                <w:szCs w:val="18"/>
              </w:rPr>
              <w:t xml:space="preserve"> </w:t>
            </w:r>
            <w:r w:rsidR="00B5147F" w:rsidRPr="00B5147F">
              <w:rPr>
                <w:rFonts w:ascii="Times New Roman" w:eastAsia="Times New Roman" w:hAnsi="Times New Roman"/>
                <w:sz w:val="18"/>
                <w:szCs w:val="18"/>
              </w:rPr>
              <w:t xml:space="preserve">vagy napban: </w:t>
            </w:r>
            <w:r w:rsidR="00B5147F" w:rsidRPr="00B5147F">
              <w:rPr>
                <w:rFonts w:ascii="Times New Roman" w:hAnsi="Times New Roman"/>
                <w:b/>
                <w:color w:val="548DD4" w:themeColor="text2" w:themeTint="99"/>
              </w:rPr>
              <w:t>270</w:t>
            </w:r>
          </w:p>
          <w:p w:rsidR="007E293B" w:rsidRPr="00B5147F" w:rsidRDefault="007E293B" w:rsidP="007E293B">
            <w:pPr>
              <w:spacing w:before="120" w:after="120"/>
              <w:jc w:val="left"/>
              <w:rPr>
                <w:rFonts w:ascii="Times New Roman" w:eastAsia="Times New Roman" w:hAnsi="Times New Roman"/>
                <w:sz w:val="18"/>
                <w:szCs w:val="18"/>
                <w:u w:val="wave"/>
              </w:rPr>
            </w:pPr>
            <w:r w:rsidRPr="00B5147F">
              <w:rPr>
                <w:rFonts w:ascii="Times New Roman" w:eastAsia="Times New Roman" w:hAnsi="Times New Roman"/>
                <w:sz w:val="18"/>
                <w:szCs w:val="18"/>
              </w:rPr>
              <w:t xml:space="preserve">vagy a teljesítés határideje: </w:t>
            </w:r>
            <w:r w:rsidRPr="00B5147F">
              <w:rPr>
                <w:rFonts w:ascii="Times New Roman" w:eastAsia="Times New Roman" w:hAnsi="Times New Roman"/>
                <w:i/>
                <w:iCs/>
                <w:sz w:val="18"/>
                <w:szCs w:val="18"/>
              </w:rPr>
              <w:t>(</w:t>
            </w:r>
            <w:proofErr w:type="spellStart"/>
            <w:r w:rsidRPr="00B5147F">
              <w:rPr>
                <w:rFonts w:ascii="Times New Roman" w:eastAsia="Times New Roman" w:hAnsi="Times New Roman"/>
                <w:i/>
                <w:iCs/>
                <w:sz w:val="18"/>
                <w:szCs w:val="18"/>
              </w:rPr>
              <w:t>éééé</w:t>
            </w:r>
            <w:proofErr w:type="spellEnd"/>
            <w:r w:rsidRPr="00B5147F">
              <w:rPr>
                <w:rFonts w:ascii="Times New Roman" w:eastAsia="Times New Roman" w:hAnsi="Times New Roman"/>
                <w:i/>
                <w:iCs/>
                <w:sz w:val="18"/>
                <w:szCs w:val="18"/>
              </w:rPr>
              <w:t>/</w:t>
            </w:r>
            <w:proofErr w:type="spellStart"/>
            <w:r w:rsidRPr="00B5147F">
              <w:rPr>
                <w:rFonts w:ascii="Times New Roman" w:eastAsia="Times New Roman" w:hAnsi="Times New Roman"/>
                <w:i/>
                <w:iCs/>
                <w:sz w:val="18"/>
                <w:szCs w:val="18"/>
              </w:rPr>
              <w:t>hh</w:t>
            </w:r>
            <w:proofErr w:type="spellEnd"/>
            <w:r w:rsidRPr="00B5147F">
              <w:rPr>
                <w:rFonts w:ascii="Times New Roman" w:eastAsia="Times New Roman" w:hAnsi="Times New Roman"/>
                <w:i/>
                <w:iCs/>
                <w:sz w:val="18"/>
                <w:szCs w:val="18"/>
              </w:rPr>
              <w:t>/</w:t>
            </w:r>
            <w:proofErr w:type="spellStart"/>
            <w:r w:rsidRPr="00B5147F">
              <w:rPr>
                <w:rFonts w:ascii="Times New Roman" w:eastAsia="Times New Roman" w:hAnsi="Times New Roman"/>
                <w:i/>
                <w:iCs/>
                <w:sz w:val="18"/>
                <w:szCs w:val="18"/>
              </w:rPr>
              <w:t>nn</w:t>
            </w:r>
            <w:proofErr w:type="spellEnd"/>
            <w:r w:rsidRPr="00B5147F">
              <w:rPr>
                <w:rFonts w:ascii="Times New Roman" w:eastAsia="Times New Roman" w:hAnsi="Times New Roman"/>
                <w:i/>
                <w:iCs/>
                <w:sz w:val="18"/>
                <w:szCs w:val="18"/>
              </w:rPr>
              <w:t>)</w:t>
            </w:r>
          </w:p>
        </w:tc>
      </w:tr>
      <w:tr w:rsidR="007E293B" w:rsidRPr="00B5147F" w:rsidTr="007E293B">
        <w:tc>
          <w:tcPr>
            <w:tcW w:w="9654" w:type="dxa"/>
            <w:hideMark/>
          </w:tcPr>
          <w:p w:rsidR="007E293B" w:rsidRPr="00B5147F" w:rsidRDefault="007E293B" w:rsidP="007E293B">
            <w:pPr>
              <w:spacing w:before="120" w:after="120"/>
              <w:jc w:val="left"/>
              <w:rPr>
                <w:rFonts w:ascii="Times New Roman" w:eastAsia="Times New Roman" w:hAnsi="Times New Roman"/>
                <w:sz w:val="18"/>
                <w:szCs w:val="18"/>
              </w:rPr>
            </w:pPr>
            <w:r w:rsidRPr="00B5147F">
              <w:rPr>
                <w:rFonts w:ascii="Times New Roman" w:eastAsia="Times New Roman" w:hAnsi="Times New Roman"/>
                <w:b/>
                <w:bCs/>
                <w:sz w:val="18"/>
                <w:szCs w:val="18"/>
                <w:u w:val="wave"/>
              </w:rPr>
              <w:t>II.1.5</w:t>
            </w:r>
            <w:r w:rsidRPr="00B5147F">
              <w:rPr>
                <w:rFonts w:ascii="Times New Roman" w:eastAsia="Times New Roman" w:hAnsi="Times New Roman"/>
                <w:b/>
                <w:bCs/>
                <w:sz w:val="18"/>
                <w:szCs w:val="18"/>
              </w:rPr>
              <w:t>) A teljesítés helye:</w:t>
            </w:r>
            <w:r w:rsidR="00B5147F" w:rsidRPr="00B5147F">
              <w:t xml:space="preserve"> </w:t>
            </w:r>
            <w:r w:rsidR="00B5147F" w:rsidRPr="00B5147F">
              <w:rPr>
                <w:rFonts w:ascii="Times New Roman" w:hAnsi="Times New Roman"/>
                <w:b/>
                <w:color w:val="548DD4" w:themeColor="text2" w:themeTint="99"/>
              </w:rPr>
              <w:t>Budapest, XIV. Kerület, Pillangó Park közpark területe és a Róna utca Z-KP besorolású sávja</w:t>
            </w:r>
          </w:p>
        </w:tc>
      </w:tr>
    </w:tbl>
    <w:p w:rsidR="007E293B" w:rsidRPr="00B5147F" w:rsidRDefault="00B31924" w:rsidP="007E293B">
      <w:pPr>
        <w:spacing w:before="120" w:after="120"/>
        <w:jc w:val="left"/>
        <w:rPr>
          <w:rFonts w:ascii="Times New Roman" w:eastAsia="Times New Roman" w:hAnsi="Times New Roman"/>
          <w:vanish/>
          <w:sz w:val="28"/>
          <w:szCs w:val="28"/>
          <w:u w:val="wave"/>
        </w:rPr>
      </w:pPr>
      <w:r w:rsidRPr="00B5147F">
        <w:rPr>
          <w:rFonts w:ascii="Times New Roman" w:eastAsia="Times New Roman" w:hAnsi="Times New Roman"/>
          <w:b/>
          <w:bCs/>
          <w:sz w:val="28"/>
          <w:szCs w:val="28"/>
          <w:u w:val="wave"/>
        </w:rPr>
        <w:t>III. szakasz: Értékelési szempontok</w:t>
      </w:r>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749"/>
      </w:tblGrid>
      <w:tr w:rsidR="007E293B" w:rsidRPr="00F77147" w:rsidTr="00B31924">
        <w:tc>
          <w:tcPr>
            <w:tcW w:w="9749" w:type="dxa"/>
            <w:hideMark/>
          </w:tcPr>
          <w:p w:rsidR="007E293B" w:rsidRPr="00B5147F" w:rsidRDefault="007E293B" w:rsidP="007E293B">
            <w:pPr>
              <w:spacing w:before="120" w:after="120"/>
              <w:ind w:left="94"/>
              <w:jc w:val="left"/>
              <w:rPr>
                <w:rFonts w:ascii="Times New Roman" w:eastAsia="Times New Roman" w:hAnsi="Times New Roman"/>
                <w:sz w:val="18"/>
                <w:szCs w:val="18"/>
                <w:u w:val="wave"/>
              </w:rPr>
            </w:pPr>
            <w:bookmarkStart w:id="1" w:name="_GoBack" w:colFirst="1" w:colLast="1"/>
            <w:r w:rsidRPr="00B5147F">
              <w:rPr>
                <w:rFonts w:ascii="Times New Roman" w:eastAsia="Times New Roman" w:hAnsi="Times New Roman"/>
                <w:b/>
                <w:bCs/>
                <w:sz w:val="18"/>
                <w:szCs w:val="18"/>
                <w:u w:val="wave"/>
              </w:rPr>
              <w:t>III.1) Értékelési szempontok:</w:t>
            </w:r>
          </w:p>
          <w:p w:rsidR="007E293B" w:rsidRPr="00B5147F" w:rsidRDefault="00B5147F" w:rsidP="007E293B">
            <w:pPr>
              <w:spacing w:before="120" w:after="120"/>
              <w:ind w:left="94"/>
              <w:jc w:val="left"/>
              <w:rPr>
                <w:rFonts w:ascii="Times New Roman" w:eastAsia="Times New Roman" w:hAnsi="Times New Roman"/>
                <w:sz w:val="18"/>
                <w:szCs w:val="18"/>
                <w:u w:val="wave"/>
              </w:rPr>
            </w:pPr>
            <w:r w:rsidRPr="00B5147F">
              <w:rPr>
                <w:rFonts w:ascii="Wingdings" w:eastAsia="Times New Roman" w:hAnsi="Wingdings"/>
                <w:sz w:val="18"/>
                <w:szCs w:val="18"/>
                <w:u w:val="wave"/>
              </w:rPr>
              <w:t></w:t>
            </w:r>
            <w:r w:rsidR="007E293B" w:rsidRPr="00B5147F">
              <w:rPr>
                <w:rFonts w:ascii="Times New Roman" w:eastAsia="Times New Roman" w:hAnsi="Times New Roman"/>
                <w:bCs/>
                <w:sz w:val="18"/>
                <w:szCs w:val="18"/>
                <w:u w:val="wave"/>
              </w:rPr>
              <w:t xml:space="preserve"> Az alábbi értékelési szempontok</w:t>
            </w:r>
          </w:p>
          <w:p w:rsidR="007E293B" w:rsidRDefault="00B5147F" w:rsidP="007E293B">
            <w:pPr>
              <w:spacing w:before="120" w:after="120"/>
              <w:ind w:left="265"/>
              <w:jc w:val="left"/>
              <w:rPr>
                <w:rFonts w:ascii="Times New Roman" w:eastAsia="Times New Roman" w:hAnsi="Times New Roman"/>
                <w:bCs/>
                <w:sz w:val="18"/>
                <w:szCs w:val="18"/>
                <w:u w:val="wave"/>
                <w:vertAlign w:val="superscript"/>
              </w:rPr>
            </w:pPr>
            <w:r w:rsidRPr="00B5147F">
              <w:rPr>
                <w:rFonts w:ascii="Wingdings" w:eastAsia="Times New Roman" w:hAnsi="Wingdings"/>
                <w:sz w:val="18"/>
                <w:szCs w:val="18"/>
                <w:u w:val="wave"/>
              </w:rPr>
              <w:t></w:t>
            </w:r>
            <w:r w:rsidR="007E293B" w:rsidRPr="00B5147F">
              <w:rPr>
                <w:rFonts w:ascii="Times New Roman" w:eastAsia="Times New Roman" w:hAnsi="Times New Roman"/>
                <w:bCs/>
                <w:sz w:val="18"/>
                <w:szCs w:val="18"/>
                <w:u w:val="wave"/>
              </w:rPr>
              <w:t xml:space="preserve"> Minőségi szempont - Megnevezés: / Súlyszám:</w:t>
            </w:r>
            <w:r w:rsidR="007E293B" w:rsidRPr="00B5147F">
              <w:rPr>
                <w:rFonts w:ascii="Times New Roman" w:eastAsia="Times New Roman" w:hAnsi="Times New Roman"/>
                <w:bCs/>
                <w:sz w:val="18"/>
                <w:szCs w:val="18"/>
                <w:u w:val="wave"/>
                <w:vertAlign w:val="superscript"/>
              </w:rPr>
              <w:t>1 2 3</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91"/>
              <w:gridCol w:w="1389"/>
            </w:tblGrid>
            <w:tr w:rsidR="00F13EFD" w:rsidRPr="00F13EFD" w:rsidTr="00F13EFD">
              <w:tc>
                <w:tcPr>
                  <w:tcW w:w="6691" w:type="dxa"/>
                  <w:tcBorders>
                    <w:top w:val="single" w:sz="4" w:space="0" w:color="000000"/>
                    <w:left w:val="single" w:sz="4" w:space="0" w:color="000000"/>
                    <w:bottom w:val="single" w:sz="4" w:space="0" w:color="000000"/>
                    <w:right w:val="single" w:sz="4" w:space="0" w:color="000000"/>
                  </w:tcBorders>
                  <w:hideMark/>
                </w:tcPr>
                <w:p w:rsidR="00F13EFD" w:rsidRPr="00F13EFD" w:rsidRDefault="00F13EFD" w:rsidP="00F13EFD">
                  <w:pPr>
                    <w:rPr>
                      <w:rFonts w:ascii="Times New Roman" w:hAnsi="Times New Roman"/>
                      <w:b/>
                      <w:color w:val="548DD4" w:themeColor="text2" w:themeTint="99"/>
                    </w:rPr>
                  </w:pPr>
                  <w:r w:rsidRPr="00F13EFD">
                    <w:rPr>
                      <w:rFonts w:ascii="Times New Roman" w:hAnsi="Times New Roman"/>
                      <w:b/>
                      <w:color w:val="548DD4" w:themeColor="text2" w:themeTint="99"/>
                    </w:rPr>
                    <w:t xml:space="preserve">Jótállás időtartama (hónap, min. 24 hónap - </w:t>
                  </w:r>
                  <w:proofErr w:type="spellStart"/>
                  <w:r w:rsidRPr="00F13EFD">
                    <w:rPr>
                      <w:rFonts w:ascii="Times New Roman" w:hAnsi="Times New Roman"/>
                      <w:b/>
                      <w:color w:val="548DD4" w:themeColor="text2" w:themeTint="99"/>
                    </w:rPr>
                    <w:t>max</w:t>
                  </w:r>
                  <w:proofErr w:type="spellEnd"/>
                  <w:r w:rsidRPr="00F13EFD">
                    <w:rPr>
                      <w:rFonts w:ascii="Times New Roman" w:hAnsi="Times New Roman"/>
                      <w:b/>
                      <w:color w:val="548DD4" w:themeColor="text2" w:themeTint="99"/>
                    </w:rPr>
                    <w:t>. 60 hónap)</w:t>
                  </w:r>
                </w:p>
              </w:tc>
              <w:tc>
                <w:tcPr>
                  <w:tcW w:w="1389" w:type="dxa"/>
                  <w:tcBorders>
                    <w:top w:val="single" w:sz="4" w:space="0" w:color="000000"/>
                    <w:left w:val="single" w:sz="4" w:space="0" w:color="000000"/>
                    <w:bottom w:val="single" w:sz="4" w:space="0" w:color="000000"/>
                    <w:right w:val="single" w:sz="4" w:space="0" w:color="000000"/>
                  </w:tcBorders>
                  <w:hideMark/>
                </w:tcPr>
                <w:p w:rsidR="00F13EFD" w:rsidRPr="00F13EFD" w:rsidRDefault="00F13EFD" w:rsidP="00F13EFD">
                  <w:pPr>
                    <w:jc w:val="center"/>
                    <w:rPr>
                      <w:rFonts w:ascii="Times New Roman" w:hAnsi="Times New Roman"/>
                      <w:b/>
                      <w:color w:val="548DD4" w:themeColor="text2" w:themeTint="99"/>
                    </w:rPr>
                  </w:pPr>
                  <w:r w:rsidRPr="00F13EFD">
                    <w:rPr>
                      <w:rFonts w:ascii="Times New Roman" w:hAnsi="Times New Roman"/>
                      <w:b/>
                      <w:color w:val="548DD4" w:themeColor="text2" w:themeTint="99"/>
                    </w:rPr>
                    <w:t>10</w:t>
                  </w:r>
                </w:p>
              </w:tc>
            </w:tr>
            <w:tr w:rsidR="00F13EFD" w:rsidRPr="00F13EFD" w:rsidTr="00F13EFD">
              <w:tc>
                <w:tcPr>
                  <w:tcW w:w="6691" w:type="dxa"/>
                  <w:tcBorders>
                    <w:top w:val="single" w:sz="4" w:space="0" w:color="000000"/>
                    <w:left w:val="single" w:sz="4" w:space="0" w:color="000000"/>
                    <w:bottom w:val="single" w:sz="4" w:space="0" w:color="000000"/>
                    <w:right w:val="single" w:sz="4" w:space="0" w:color="000000"/>
                  </w:tcBorders>
                  <w:hideMark/>
                </w:tcPr>
                <w:p w:rsidR="00F13EFD" w:rsidRPr="00F13EFD" w:rsidRDefault="00F13EFD" w:rsidP="00F13EFD">
                  <w:pPr>
                    <w:rPr>
                      <w:rFonts w:ascii="Times New Roman" w:hAnsi="Times New Roman"/>
                      <w:b/>
                      <w:color w:val="548DD4" w:themeColor="text2" w:themeTint="99"/>
                    </w:rPr>
                  </w:pPr>
                  <w:r w:rsidRPr="00F13EFD">
                    <w:rPr>
                      <w:rFonts w:ascii="Times New Roman" w:hAnsi="Times New Roman"/>
                      <w:b/>
                      <w:color w:val="548DD4" w:themeColor="text2" w:themeTint="99"/>
                    </w:rPr>
                    <w:t xml:space="preserve">Szociális szempont (a Bp. XIV. Kerületben nyilvántartott munkanélküliek alkalmazása a kivitelezés időtartamára, min 1 fő; </w:t>
                  </w:r>
                  <w:proofErr w:type="spellStart"/>
                  <w:r w:rsidRPr="00F13EFD">
                    <w:rPr>
                      <w:rFonts w:ascii="Times New Roman" w:hAnsi="Times New Roman"/>
                      <w:b/>
                      <w:color w:val="548DD4" w:themeColor="text2" w:themeTint="99"/>
                    </w:rPr>
                    <w:t>max</w:t>
                  </w:r>
                  <w:proofErr w:type="spellEnd"/>
                  <w:r w:rsidRPr="00F13EFD">
                    <w:rPr>
                      <w:rFonts w:ascii="Times New Roman" w:hAnsi="Times New Roman"/>
                      <w:b/>
                      <w:color w:val="548DD4" w:themeColor="text2" w:themeTint="99"/>
                    </w:rPr>
                    <w:t xml:space="preserve"> 3 fő)</w:t>
                  </w:r>
                </w:p>
              </w:tc>
              <w:tc>
                <w:tcPr>
                  <w:tcW w:w="1389" w:type="dxa"/>
                  <w:tcBorders>
                    <w:top w:val="single" w:sz="4" w:space="0" w:color="000000"/>
                    <w:left w:val="single" w:sz="4" w:space="0" w:color="000000"/>
                    <w:bottom w:val="single" w:sz="4" w:space="0" w:color="000000"/>
                    <w:right w:val="single" w:sz="4" w:space="0" w:color="000000"/>
                  </w:tcBorders>
                  <w:hideMark/>
                </w:tcPr>
                <w:p w:rsidR="00F13EFD" w:rsidRPr="00F13EFD" w:rsidRDefault="00F13EFD" w:rsidP="00F13EFD">
                  <w:pPr>
                    <w:jc w:val="center"/>
                    <w:rPr>
                      <w:rFonts w:ascii="Times New Roman" w:hAnsi="Times New Roman"/>
                      <w:b/>
                      <w:color w:val="548DD4" w:themeColor="text2" w:themeTint="99"/>
                    </w:rPr>
                  </w:pPr>
                  <w:r w:rsidRPr="00F13EFD">
                    <w:rPr>
                      <w:rFonts w:ascii="Times New Roman" w:hAnsi="Times New Roman"/>
                      <w:b/>
                      <w:color w:val="548DD4" w:themeColor="text2" w:themeTint="99"/>
                    </w:rPr>
                    <w:t>10</w:t>
                  </w:r>
                </w:p>
              </w:tc>
            </w:tr>
            <w:tr w:rsidR="00F13EFD" w:rsidRPr="00F13EFD" w:rsidTr="00F13EFD">
              <w:tc>
                <w:tcPr>
                  <w:tcW w:w="6691" w:type="dxa"/>
                  <w:tcBorders>
                    <w:top w:val="single" w:sz="4" w:space="0" w:color="000000"/>
                    <w:left w:val="single" w:sz="4" w:space="0" w:color="000000"/>
                    <w:bottom w:val="single" w:sz="4" w:space="0" w:color="000000"/>
                    <w:right w:val="single" w:sz="4" w:space="0" w:color="000000"/>
                  </w:tcBorders>
                  <w:hideMark/>
                </w:tcPr>
                <w:p w:rsidR="00F13EFD" w:rsidRPr="00F13EFD" w:rsidRDefault="00F13EFD" w:rsidP="00F13EFD">
                  <w:pPr>
                    <w:rPr>
                      <w:rFonts w:ascii="Times New Roman" w:hAnsi="Times New Roman"/>
                      <w:b/>
                      <w:color w:val="548DD4" w:themeColor="text2" w:themeTint="99"/>
                    </w:rPr>
                  </w:pPr>
                  <w:r w:rsidRPr="00F13EFD">
                    <w:rPr>
                      <w:rFonts w:ascii="Times New Roman" w:hAnsi="Times New Roman"/>
                      <w:b/>
                      <w:color w:val="548DD4" w:themeColor="text2" w:themeTint="99"/>
                    </w:rPr>
                    <w:t xml:space="preserve">Napi késedelmi kötbér mértéke (%/nap, mely </w:t>
                  </w:r>
                  <w:proofErr w:type="spellStart"/>
                  <w:r w:rsidRPr="00F13EFD">
                    <w:rPr>
                      <w:rFonts w:ascii="Times New Roman" w:hAnsi="Times New Roman"/>
                      <w:b/>
                      <w:color w:val="548DD4" w:themeColor="text2" w:themeTint="99"/>
                    </w:rPr>
                    <w:t>az</w:t>
                  </w:r>
                  <w:proofErr w:type="spellEnd"/>
                  <w:r w:rsidRPr="00F13EFD">
                    <w:rPr>
                      <w:rFonts w:ascii="Times New Roman" w:hAnsi="Times New Roman"/>
                      <w:b/>
                      <w:color w:val="548DD4" w:themeColor="text2" w:themeTint="99"/>
                    </w:rPr>
                    <w:t xml:space="preserve"> ÁFA nélkül számított összesített vállalkozói díj min. 0,5%-a, max.1,5%-a/nap)</w:t>
                  </w:r>
                </w:p>
              </w:tc>
              <w:tc>
                <w:tcPr>
                  <w:tcW w:w="1389" w:type="dxa"/>
                  <w:tcBorders>
                    <w:top w:val="single" w:sz="4" w:space="0" w:color="000000"/>
                    <w:left w:val="single" w:sz="4" w:space="0" w:color="000000"/>
                    <w:bottom w:val="single" w:sz="4" w:space="0" w:color="000000"/>
                    <w:right w:val="single" w:sz="4" w:space="0" w:color="000000"/>
                  </w:tcBorders>
                  <w:hideMark/>
                </w:tcPr>
                <w:p w:rsidR="00F13EFD" w:rsidRPr="00F13EFD" w:rsidRDefault="00F13EFD" w:rsidP="00F13EFD">
                  <w:pPr>
                    <w:jc w:val="center"/>
                    <w:rPr>
                      <w:rFonts w:ascii="Times New Roman" w:hAnsi="Times New Roman"/>
                      <w:b/>
                      <w:color w:val="548DD4" w:themeColor="text2" w:themeTint="99"/>
                    </w:rPr>
                  </w:pPr>
                  <w:r w:rsidRPr="00F13EFD">
                    <w:rPr>
                      <w:rFonts w:ascii="Times New Roman" w:hAnsi="Times New Roman"/>
                      <w:b/>
                      <w:color w:val="548DD4" w:themeColor="text2" w:themeTint="99"/>
                    </w:rPr>
                    <w:t>10</w:t>
                  </w:r>
                </w:p>
              </w:tc>
            </w:tr>
            <w:tr w:rsidR="00F13EFD" w:rsidRPr="00F13EFD" w:rsidTr="00F13EFD">
              <w:tc>
                <w:tcPr>
                  <w:tcW w:w="6691" w:type="dxa"/>
                  <w:tcBorders>
                    <w:top w:val="single" w:sz="4" w:space="0" w:color="000000"/>
                    <w:left w:val="single" w:sz="4" w:space="0" w:color="000000"/>
                    <w:bottom w:val="single" w:sz="4" w:space="0" w:color="000000"/>
                    <w:right w:val="single" w:sz="4" w:space="0" w:color="000000"/>
                  </w:tcBorders>
                  <w:hideMark/>
                </w:tcPr>
                <w:p w:rsidR="00F13EFD" w:rsidRPr="00F13EFD" w:rsidRDefault="00F13EFD" w:rsidP="00F13EFD">
                  <w:pPr>
                    <w:rPr>
                      <w:rFonts w:ascii="Times New Roman" w:hAnsi="Times New Roman"/>
                      <w:b/>
                      <w:color w:val="548DD4" w:themeColor="text2" w:themeTint="99"/>
                    </w:rPr>
                  </w:pPr>
                  <w:r w:rsidRPr="00F13EFD">
                    <w:rPr>
                      <w:rFonts w:ascii="Times New Roman" w:hAnsi="Times New Roman"/>
                      <w:b/>
                      <w:color w:val="548DD4" w:themeColor="text2" w:themeTint="99"/>
                    </w:rPr>
                    <w:t>Projektterv kidolgozottsága</w:t>
                  </w:r>
                </w:p>
              </w:tc>
              <w:tc>
                <w:tcPr>
                  <w:tcW w:w="1389" w:type="dxa"/>
                  <w:tcBorders>
                    <w:top w:val="single" w:sz="4" w:space="0" w:color="000000"/>
                    <w:left w:val="single" w:sz="4" w:space="0" w:color="000000"/>
                    <w:bottom w:val="single" w:sz="4" w:space="0" w:color="000000"/>
                    <w:right w:val="single" w:sz="4" w:space="0" w:color="000000"/>
                  </w:tcBorders>
                  <w:hideMark/>
                </w:tcPr>
                <w:p w:rsidR="00F13EFD" w:rsidRPr="00F13EFD" w:rsidRDefault="00F13EFD" w:rsidP="00F13EFD">
                  <w:pPr>
                    <w:jc w:val="center"/>
                    <w:rPr>
                      <w:rFonts w:ascii="Times New Roman" w:hAnsi="Times New Roman"/>
                      <w:b/>
                      <w:color w:val="548DD4" w:themeColor="text2" w:themeTint="99"/>
                    </w:rPr>
                  </w:pPr>
                  <w:r w:rsidRPr="00F13EFD">
                    <w:rPr>
                      <w:rFonts w:ascii="Times New Roman" w:hAnsi="Times New Roman"/>
                      <w:b/>
                      <w:color w:val="548DD4" w:themeColor="text2" w:themeTint="99"/>
                    </w:rPr>
                    <w:t>10</w:t>
                  </w:r>
                </w:p>
              </w:tc>
            </w:tr>
          </w:tbl>
          <w:p w:rsidR="00F13EFD" w:rsidRPr="00B5147F" w:rsidRDefault="00F13EFD" w:rsidP="007E293B">
            <w:pPr>
              <w:spacing w:before="120" w:after="120"/>
              <w:ind w:left="265"/>
              <w:jc w:val="left"/>
              <w:rPr>
                <w:rFonts w:ascii="Times New Roman" w:eastAsia="Times New Roman" w:hAnsi="Times New Roman"/>
                <w:bCs/>
                <w:sz w:val="18"/>
                <w:szCs w:val="18"/>
                <w:u w:val="wave"/>
                <w:vertAlign w:val="superscript"/>
              </w:rPr>
            </w:pPr>
          </w:p>
          <w:p w:rsidR="007E293B" w:rsidRPr="00B5147F" w:rsidRDefault="007E293B" w:rsidP="00B5147F">
            <w:pPr>
              <w:spacing w:before="120" w:after="120"/>
              <w:jc w:val="left"/>
              <w:rPr>
                <w:rFonts w:ascii="Times New Roman" w:eastAsia="Times New Roman" w:hAnsi="Times New Roman"/>
                <w:sz w:val="18"/>
                <w:szCs w:val="18"/>
                <w:u w:val="wave"/>
              </w:rPr>
            </w:pPr>
            <w:r w:rsidRPr="00B5147F">
              <w:rPr>
                <w:rFonts w:ascii="Wingdings" w:eastAsia="Times New Roman" w:hAnsi="Wingdings"/>
                <w:sz w:val="18"/>
                <w:szCs w:val="18"/>
                <w:u w:val="wave"/>
              </w:rPr>
              <w:t></w:t>
            </w:r>
            <w:r w:rsidRPr="00B5147F">
              <w:rPr>
                <w:rFonts w:ascii="Times New Roman" w:eastAsia="Times New Roman" w:hAnsi="Times New Roman"/>
                <w:bCs/>
                <w:sz w:val="18"/>
                <w:szCs w:val="18"/>
                <w:u w:val="wave"/>
              </w:rPr>
              <w:t xml:space="preserve"> Költség szempont - Megnevezés: / Súlyszám:</w:t>
            </w:r>
            <w:r w:rsidRPr="00B5147F">
              <w:rPr>
                <w:rFonts w:ascii="Times New Roman" w:eastAsia="Times New Roman" w:hAnsi="Times New Roman"/>
                <w:bCs/>
                <w:sz w:val="18"/>
                <w:szCs w:val="18"/>
                <w:u w:val="wave"/>
                <w:vertAlign w:val="superscript"/>
              </w:rPr>
              <w:t>1 3</w:t>
            </w:r>
          </w:p>
          <w:p w:rsidR="007E293B" w:rsidRPr="00B5147F" w:rsidRDefault="00B5147F" w:rsidP="00B5147F">
            <w:pPr>
              <w:spacing w:before="120" w:after="120"/>
              <w:jc w:val="left"/>
              <w:rPr>
                <w:rFonts w:ascii="Times New Roman" w:eastAsia="Times New Roman" w:hAnsi="Times New Roman"/>
                <w:bCs/>
                <w:sz w:val="18"/>
                <w:szCs w:val="18"/>
                <w:u w:val="wave"/>
                <w:vertAlign w:val="superscript"/>
              </w:rPr>
            </w:pPr>
            <w:r w:rsidRPr="00B5147F">
              <w:rPr>
                <w:rFonts w:ascii="Wingdings" w:eastAsia="Times New Roman" w:hAnsi="Wingdings"/>
                <w:sz w:val="18"/>
                <w:szCs w:val="18"/>
                <w:u w:val="wave"/>
              </w:rPr>
              <w:t></w:t>
            </w:r>
            <w:r w:rsidR="007E293B" w:rsidRPr="00B5147F">
              <w:rPr>
                <w:rFonts w:ascii="Times New Roman" w:eastAsia="Times New Roman" w:hAnsi="Times New Roman"/>
                <w:bCs/>
                <w:sz w:val="18"/>
                <w:szCs w:val="18"/>
                <w:u w:val="wave"/>
              </w:rPr>
              <w:t xml:space="preserve"> Ár szempont - Megnevezés: / Súlyszám:</w:t>
            </w:r>
            <w:r w:rsidR="007E293B" w:rsidRPr="00B5147F">
              <w:rPr>
                <w:rFonts w:ascii="Times New Roman" w:eastAsia="Times New Roman" w:hAnsi="Times New Roman"/>
                <w:bCs/>
                <w:sz w:val="18"/>
                <w:szCs w:val="18"/>
                <w:u w:val="wave"/>
                <w:vertAlign w:val="superscript"/>
              </w:rPr>
              <w:t>4</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76"/>
              <w:gridCol w:w="1404"/>
            </w:tblGrid>
            <w:tr w:rsidR="00B5147F" w:rsidRPr="008D1DA5" w:rsidTr="00F13EFD">
              <w:tc>
                <w:tcPr>
                  <w:tcW w:w="6676" w:type="dxa"/>
                  <w:shd w:val="clear" w:color="auto" w:fill="auto"/>
                </w:tcPr>
                <w:p w:rsidR="00B5147F" w:rsidRPr="00B5147F" w:rsidRDefault="00B5147F" w:rsidP="00B5147F">
                  <w:pPr>
                    <w:rPr>
                      <w:rFonts w:ascii="Times New Roman" w:hAnsi="Times New Roman"/>
                      <w:b/>
                      <w:color w:val="548DD4" w:themeColor="text2" w:themeTint="99"/>
                    </w:rPr>
                  </w:pPr>
                  <w:proofErr w:type="spellStart"/>
                  <w:r w:rsidRPr="00B5147F">
                    <w:rPr>
                      <w:rFonts w:ascii="Times New Roman" w:hAnsi="Times New Roman"/>
                      <w:b/>
                      <w:color w:val="548DD4" w:themeColor="text2" w:themeTint="99"/>
                    </w:rPr>
                    <w:t>Szumma</w:t>
                  </w:r>
                  <w:proofErr w:type="spellEnd"/>
                  <w:r w:rsidRPr="00B5147F">
                    <w:rPr>
                      <w:rFonts w:ascii="Times New Roman" w:hAnsi="Times New Roman"/>
                      <w:b/>
                      <w:color w:val="548DD4" w:themeColor="text2" w:themeTint="99"/>
                    </w:rPr>
                    <w:t xml:space="preserve"> vállalási ár (nettó HUF)</w:t>
                  </w:r>
                </w:p>
              </w:tc>
              <w:tc>
                <w:tcPr>
                  <w:tcW w:w="1404" w:type="dxa"/>
                  <w:shd w:val="clear" w:color="auto" w:fill="auto"/>
                </w:tcPr>
                <w:p w:rsidR="00B5147F" w:rsidRPr="00B5147F" w:rsidRDefault="00F13EFD" w:rsidP="00B5147F">
                  <w:pPr>
                    <w:jc w:val="center"/>
                    <w:rPr>
                      <w:rFonts w:ascii="Times New Roman" w:hAnsi="Times New Roman"/>
                      <w:b/>
                      <w:color w:val="548DD4" w:themeColor="text2" w:themeTint="99"/>
                    </w:rPr>
                  </w:pPr>
                  <w:r>
                    <w:rPr>
                      <w:rFonts w:ascii="Times New Roman" w:hAnsi="Times New Roman"/>
                      <w:b/>
                      <w:color w:val="548DD4" w:themeColor="text2" w:themeTint="99"/>
                    </w:rPr>
                    <w:t>6</w:t>
                  </w:r>
                  <w:r w:rsidR="00B5147F" w:rsidRPr="00B5147F">
                    <w:rPr>
                      <w:rFonts w:ascii="Times New Roman" w:hAnsi="Times New Roman"/>
                      <w:b/>
                      <w:color w:val="548DD4" w:themeColor="text2" w:themeTint="99"/>
                    </w:rPr>
                    <w:t>0</w:t>
                  </w:r>
                </w:p>
              </w:tc>
            </w:tr>
          </w:tbl>
          <w:p w:rsidR="00B5147F" w:rsidRPr="00F77147" w:rsidRDefault="00B5147F" w:rsidP="007E293B">
            <w:pPr>
              <w:spacing w:before="120" w:after="120"/>
              <w:ind w:left="265"/>
              <w:jc w:val="left"/>
              <w:rPr>
                <w:rFonts w:ascii="Times New Roman" w:eastAsia="Times New Roman" w:hAnsi="Times New Roman"/>
                <w:sz w:val="18"/>
                <w:szCs w:val="18"/>
                <w:u w:val="wave"/>
              </w:rPr>
            </w:pPr>
          </w:p>
        </w:tc>
      </w:tr>
    </w:tbl>
    <w:bookmarkEnd w:id="1"/>
    <w:p w:rsidR="007E293B" w:rsidRPr="00B5147F" w:rsidRDefault="007E293B" w:rsidP="007E293B">
      <w:pPr>
        <w:spacing w:before="120" w:after="120"/>
        <w:jc w:val="left"/>
        <w:rPr>
          <w:rFonts w:ascii="Times New Roman" w:eastAsia="Times New Roman" w:hAnsi="Times New Roman"/>
          <w:sz w:val="28"/>
          <w:szCs w:val="28"/>
        </w:rPr>
      </w:pPr>
      <w:r w:rsidRPr="00B5147F">
        <w:rPr>
          <w:rFonts w:ascii="Times New Roman" w:eastAsia="Times New Roman" w:hAnsi="Times New Roman"/>
          <w:b/>
          <w:bCs/>
          <w:sz w:val="28"/>
          <w:szCs w:val="28"/>
          <w:u w:val="wave"/>
        </w:rPr>
        <w:t>IV</w:t>
      </w:r>
      <w:r w:rsidRPr="00B5147F">
        <w:rPr>
          <w:rFonts w:ascii="Times New Roman" w:eastAsia="Times New Roman" w:hAnsi="Times New Roman"/>
          <w:b/>
          <w:bCs/>
          <w:sz w:val="28"/>
          <w:szCs w:val="28"/>
        </w:rPr>
        <w:t>. szakasz: Jogi információ</w:t>
      </w:r>
    </w:p>
    <w:p w:rsidR="007E293B" w:rsidRPr="00B5147F" w:rsidRDefault="007E293B" w:rsidP="007E293B">
      <w:pPr>
        <w:spacing w:before="120" w:after="120"/>
        <w:jc w:val="left"/>
        <w:rPr>
          <w:rFonts w:ascii="Times New Roman" w:eastAsia="Times New Roman" w:hAnsi="Times New Roman"/>
        </w:rPr>
      </w:pPr>
      <w:r w:rsidRPr="00B5147F">
        <w:rPr>
          <w:rFonts w:ascii="Times New Roman" w:eastAsia="Times New Roman" w:hAnsi="Times New Roman"/>
          <w:b/>
          <w:bCs/>
          <w:u w:val="wave"/>
        </w:rPr>
        <w:lastRenderedPageBreak/>
        <w:t>IV</w:t>
      </w:r>
      <w:r w:rsidRPr="00B5147F">
        <w:rPr>
          <w:rFonts w:ascii="Times New Roman" w:eastAsia="Times New Roman" w:hAnsi="Times New Roman"/>
          <w:b/>
          <w:bCs/>
        </w:rPr>
        <w:t>.1) Részvételi feltételek</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776"/>
      </w:tblGrid>
      <w:tr w:rsidR="007E293B" w:rsidRPr="00B5147F" w:rsidTr="00B31924">
        <w:tc>
          <w:tcPr>
            <w:tcW w:w="9776" w:type="dxa"/>
            <w:hideMark/>
          </w:tcPr>
          <w:p w:rsidR="007E293B" w:rsidRDefault="007E293B" w:rsidP="007E293B">
            <w:pPr>
              <w:spacing w:before="120" w:after="120"/>
              <w:jc w:val="left"/>
              <w:rPr>
                <w:rFonts w:ascii="Times New Roman" w:eastAsia="Times New Roman" w:hAnsi="Times New Roman"/>
                <w:b/>
                <w:bCs/>
                <w:sz w:val="18"/>
                <w:szCs w:val="18"/>
                <w:u w:val="wave"/>
                <w:vertAlign w:val="superscript"/>
              </w:rPr>
            </w:pPr>
            <w:r w:rsidRPr="00B5147F">
              <w:rPr>
                <w:rFonts w:ascii="Times New Roman" w:eastAsia="Times New Roman" w:hAnsi="Times New Roman"/>
                <w:b/>
                <w:bCs/>
                <w:sz w:val="18"/>
                <w:szCs w:val="18"/>
                <w:u w:val="wave"/>
              </w:rPr>
              <w:t xml:space="preserve">IV.1.1) Alkalmassági </w:t>
            </w:r>
            <w:proofErr w:type="gramStart"/>
            <w:r w:rsidRPr="00B5147F">
              <w:rPr>
                <w:rFonts w:ascii="Times New Roman" w:eastAsia="Times New Roman" w:hAnsi="Times New Roman"/>
                <w:b/>
                <w:bCs/>
                <w:sz w:val="18"/>
                <w:szCs w:val="18"/>
                <w:u w:val="wave"/>
              </w:rPr>
              <w:t>minimumkövetelmény(</w:t>
            </w:r>
            <w:proofErr w:type="spellStart"/>
            <w:proofErr w:type="gramEnd"/>
            <w:r w:rsidRPr="00B5147F">
              <w:rPr>
                <w:rFonts w:ascii="Times New Roman" w:eastAsia="Times New Roman" w:hAnsi="Times New Roman"/>
                <w:b/>
                <w:bCs/>
                <w:sz w:val="18"/>
                <w:szCs w:val="18"/>
                <w:u w:val="wave"/>
              </w:rPr>
              <w:t>ek</w:t>
            </w:r>
            <w:proofErr w:type="spellEnd"/>
            <w:r w:rsidRPr="00B5147F">
              <w:rPr>
                <w:rFonts w:ascii="Times New Roman" w:eastAsia="Times New Roman" w:hAnsi="Times New Roman"/>
                <w:b/>
                <w:bCs/>
                <w:sz w:val="18"/>
                <w:szCs w:val="18"/>
                <w:u w:val="wave"/>
              </w:rPr>
              <w:t>):</w:t>
            </w:r>
            <w:r w:rsidRPr="00B5147F">
              <w:rPr>
                <w:rFonts w:ascii="Times New Roman" w:eastAsia="Times New Roman" w:hAnsi="Times New Roman"/>
                <w:b/>
                <w:bCs/>
                <w:sz w:val="18"/>
                <w:szCs w:val="18"/>
                <w:u w:val="wave"/>
                <w:vertAlign w:val="superscript"/>
              </w:rPr>
              <w:t>2</w:t>
            </w:r>
          </w:p>
          <w:p w:rsidR="00B5147F" w:rsidRPr="00B5147F" w:rsidRDefault="00B5147F" w:rsidP="007E293B">
            <w:pPr>
              <w:spacing w:before="120" w:after="120"/>
              <w:jc w:val="left"/>
              <w:rPr>
                <w:rFonts w:ascii="Times New Roman" w:eastAsia="Times New Roman" w:hAnsi="Times New Roman"/>
                <w:sz w:val="18"/>
                <w:szCs w:val="18"/>
                <w:u w:val="wave"/>
              </w:rPr>
            </w:pPr>
          </w:p>
        </w:tc>
      </w:tr>
      <w:tr w:rsidR="006C40E3" w:rsidRPr="00B5147F" w:rsidTr="00B31924">
        <w:tc>
          <w:tcPr>
            <w:tcW w:w="9776" w:type="dxa"/>
            <w:hideMark/>
          </w:tcPr>
          <w:p w:rsidR="006C40E3" w:rsidRPr="006457CA" w:rsidRDefault="006C40E3" w:rsidP="006C40E3">
            <w:pPr>
              <w:rPr>
                <w:rFonts w:ascii="Times New Roman" w:hAnsi="Times New Roman"/>
                <w:b/>
                <w:color w:val="548DD4" w:themeColor="text2" w:themeTint="99"/>
              </w:rPr>
            </w:pPr>
          </w:p>
          <w:p w:rsidR="006C40E3" w:rsidRPr="006C40E3" w:rsidRDefault="006C40E3" w:rsidP="006C40E3">
            <w:pPr>
              <w:spacing w:line="276" w:lineRule="auto"/>
              <w:rPr>
                <w:rFonts w:ascii="Times New Roman" w:hAnsi="Times New Roman"/>
                <w:b/>
                <w:color w:val="548DD4" w:themeColor="text2" w:themeTint="99"/>
              </w:rPr>
            </w:pPr>
          </w:p>
          <w:tbl>
            <w:tblPr>
              <w:tblW w:w="5000" w:type="pct"/>
              <w:tblCellSpacing w:w="0" w:type="dxa"/>
              <w:tblLook w:val="04A0" w:firstRow="1" w:lastRow="0" w:firstColumn="1" w:lastColumn="0" w:noHBand="0" w:noVBand="1"/>
            </w:tblPr>
            <w:tblGrid>
              <w:gridCol w:w="9730"/>
            </w:tblGrid>
            <w:tr w:rsidR="006C40E3" w:rsidRPr="006C40E3" w:rsidTr="0003785F">
              <w:trPr>
                <w:trHeight w:val="302"/>
                <w:tblCellSpacing w:w="0" w:type="dxa"/>
              </w:trPr>
              <w:tc>
                <w:tcPr>
                  <w:tcW w:w="0" w:type="auto"/>
                  <w:tcBorders>
                    <w:top w:val="single" w:sz="6" w:space="0" w:color="00000A"/>
                    <w:left w:val="single" w:sz="6" w:space="0" w:color="00000A"/>
                    <w:bottom w:val="single" w:sz="6" w:space="0" w:color="00000A"/>
                    <w:right w:val="single" w:sz="6" w:space="0" w:color="00000A"/>
                  </w:tcBorders>
                  <w:hideMark/>
                </w:tcPr>
                <w:p w:rsidR="006C40E3" w:rsidRPr="006C40E3" w:rsidRDefault="006C40E3" w:rsidP="006C40E3">
                  <w:pPr>
                    <w:spacing w:line="276" w:lineRule="auto"/>
                    <w:jc w:val="center"/>
                    <w:rPr>
                      <w:rFonts w:ascii="Times New Roman" w:hAnsi="Times New Roman"/>
                      <w:b/>
                      <w:color w:val="548DD4" w:themeColor="text2" w:themeTint="99"/>
                    </w:rPr>
                  </w:pPr>
                  <w:r w:rsidRPr="006C40E3">
                    <w:rPr>
                      <w:rFonts w:ascii="Times New Roman" w:hAnsi="Times New Roman"/>
                      <w:b/>
                      <w:color w:val="548DD4" w:themeColor="text2" w:themeTint="99"/>
                    </w:rPr>
                    <w:t>Gazdasági és pénzügyi alkalmasság</w:t>
                  </w:r>
                </w:p>
              </w:tc>
            </w:tr>
          </w:tbl>
          <w:p w:rsidR="006C40E3" w:rsidRPr="006457CA" w:rsidRDefault="006C40E3" w:rsidP="006C40E3">
            <w:pPr>
              <w:rPr>
                <w:rFonts w:ascii="Times New Roman" w:hAnsi="Times New Roman"/>
                <w:b/>
                <w:color w:val="548DD4" w:themeColor="text2" w:themeTint="99"/>
              </w:rPr>
            </w:pPr>
          </w:p>
          <w:p w:rsidR="006C40E3" w:rsidRPr="006457CA" w:rsidRDefault="006C40E3" w:rsidP="006C40E3">
            <w:pPr>
              <w:rPr>
                <w:rFonts w:ascii="Times New Roman" w:hAnsi="Times New Roman"/>
                <w:b/>
                <w:color w:val="548DD4" w:themeColor="text2" w:themeTint="99"/>
              </w:rPr>
            </w:pPr>
            <w:r w:rsidRPr="006457CA">
              <w:rPr>
                <w:rFonts w:ascii="Times New Roman" w:hAnsi="Times New Roman"/>
                <w:b/>
                <w:color w:val="548DD4" w:themeColor="text2" w:themeTint="99"/>
              </w:rPr>
              <w:t>Alkalmatlannak minősül az Ajánlattevő, ha</w:t>
            </w:r>
          </w:p>
          <w:p w:rsidR="006C40E3" w:rsidRPr="006457CA" w:rsidRDefault="006C40E3" w:rsidP="006C40E3">
            <w:pPr>
              <w:rPr>
                <w:rFonts w:ascii="Times New Roman" w:hAnsi="Times New Roman"/>
                <w:b/>
                <w:color w:val="548DD4" w:themeColor="text2" w:themeTint="99"/>
              </w:rPr>
            </w:pPr>
          </w:p>
          <w:p w:rsidR="00F13EFD" w:rsidRPr="00F13EFD" w:rsidRDefault="00F13EFD" w:rsidP="00F13EFD">
            <w:pPr>
              <w:rPr>
                <w:rFonts w:ascii="Times New Roman" w:hAnsi="Times New Roman"/>
                <w:b/>
                <w:color w:val="548DD4" w:themeColor="text2" w:themeTint="99"/>
              </w:rPr>
            </w:pPr>
            <w:r w:rsidRPr="00F13EFD">
              <w:rPr>
                <w:rFonts w:ascii="Times New Roman" w:hAnsi="Times New Roman"/>
                <w:b/>
                <w:color w:val="548DD4" w:themeColor="text2" w:themeTint="99"/>
              </w:rPr>
              <w:t>P.1.) a pénzügyi intézménytől származó nyilatkozat tartalma szerint Ajánlattevőnek az ajánlattételi felhívás feladásától visszafelé számított egy évben 2 alkalommal 15 napot meghaladó sorban állítása volt.</w:t>
            </w:r>
          </w:p>
          <w:p w:rsidR="00F13EFD" w:rsidRPr="00F13EFD" w:rsidRDefault="00F13EFD" w:rsidP="00F13EFD">
            <w:pPr>
              <w:rPr>
                <w:rFonts w:ascii="Times New Roman" w:hAnsi="Times New Roman"/>
                <w:b/>
                <w:color w:val="548DD4" w:themeColor="text2" w:themeTint="99"/>
              </w:rPr>
            </w:pPr>
          </w:p>
          <w:p w:rsidR="00F13EFD" w:rsidRPr="00F13EFD" w:rsidRDefault="00F13EFD" w:rsidP="00F13EFD">
            <w:pPr>
              <w:rPr>
                <w:rFonts w:ascii="Times New Roman" w:hAnsi="Times New Roman"/>
                <w:b/>
                <w:color w:val="548DD4" w:themeColor="text2" w:themeTint="99"/>
              </w:rPr>
            </w:pPr>
            <w:r w:rsidRPr="00F13EFD">
              <w:rPr>
                <w:rFonts w:ascii="Times New Roman" w:hAnsi="Times New Roman"/>
                <w:b/>
                <w:color w:val="548DD4" w:themeColor="text2" w:themeTint="99"/>
              </w:rPr>
              <w:t>A sorba állítás fogalmát a pénzforgalmi szolgáltatás nyújtásáról szóló 2009. évi LXXXV. törvény 2. § 25. pontja határozza meg.</w:t>
            </w:r>
          </w:p>
          <w:p w:rsidR="00F13EFD" w:rsidRPr="00F13EFD" w:rsidRDefault="00F13EFD" w:rsidP="00F13EFD">
            <w:pPr>
              <w:rPr>
                <w:rFonts w:ascii="Times New Roman" w:hAnsi="Times New Roman"/>
                <w:b/>
                <w:color w:val="548DD4" w:themeColor="text2" w:themeTint="99"/>
              </w:rPr>
            </w:pPr>
          </w:p>
          <w:p w:rsidR="00F13EFD" w:rsidRPr="00F13EFD" w:rsidRDefault="00F13EFD" w:rsidP="00F13EFD">
            <w:pPr>
              <w:rPr>
                <w:rFonts w:ascii="Times New Roman" w:hAnsi="Times New Roman"/>
                <w:b/>
                <w:color w:val="548DD4" w:themeColor="text2" w:themeTint="99"/>
              </w:rPr>
            </w:pPr>
            <w:r w:rsidRPr="00F13EFD">
              <w:rPr>
                <w:rFonts w:ascii="Times New Roman" w:hAnsi="Times New Roman"/>
                <w:b/>
                <w:color w:val="548DD4" w:themeColor="text2" w:themeTint="99"/>
              </w:rPr>
              <w:t xml:space="preserve">P.2.) </w:t>
            </w:r>
          </w:p>
          <w:p w:rsidR="00F13EFD" w:rsidRPr="00F13EFD" w:rsidRDefault="00F13EFD" w:rsidP="00F13EFD">
            <w:pPr>
              <w:rPr>
                <w:rFonts w:ascii="Times New Roman" w:hAnsi="Times New Roman"/>
                <w:b/>
                <w:color w:val="548DD4" w:themeColor="text2" w:themeTint="99"/>
              </w:rPr>
            </w:pPr>
            <w:r w:rsidRPr="00F13EFD">
              <w:rPr>
                <w:rFonts w:ascii="Times New Roman" w:hAnsi="Times New Roman"/>
                <w:b/>
                <w:color w:val="548DD4" w:themeColor="text2" w:themeTint="99"/>
              </w:rPr>
              <w:t xml:space="preserve">a saját vagy jogelődje éves beszámolójának adatai szerint az adózott eredmény az eljárást megindító felhívás megküldésétől visszafelé számított 3 üzleti év bármelyikében negatív volt. </w:t>
            </w:r>
          </w:p>
          <w:p w:rsidR="00F13EFD" w:rsidRPr="00F13EFD" w:rsidRDefault="00F13EFD" w:rsidP="00F13EFD">
            <w:pPr>
              <w:rPr>
                <w:rFonts w:ascii="Times New Roman" w:hAnsi="Times New Roman"/>
                <w:b/>
                <w:color w:val="548DD4" w:themeColor="text2" w:themeTint="99"/>
              </w:rPr>
            </w:pPr>
            <w:r w:rsidRPr="00F13EFD">
              <w:rPr>
                <w:rFonts w:ascii="Times New Roman" w:hAnsi="Times New Roman"/>
                <w:b/>
                <w:color w:val="548DD4" w:themeColor="text2" w:themeTint="99"/>
              </w:rPr>
              <w:t>Amennyiben az Ajánlattevő a P.2) irattal azért nem rendelkezik az Ajánlatkérő által előírt teljes időszakban, mert az időszak kezdete után kezdte meg működését, alkalmatlannak minősül az Ajánlattevő, ha a 321/2015. (X. 30.) Korm. rendelet 19. § (2) bekezdés esetében Ajánlattevő működési ideje alatt a közbeszerzés tárgyából származó – általános forgalmi adó nélkül számított – árbevétele a működésének ideje alatt nem érte el: nettó 200 millió Ft-ot.</w:t>
            </w:r>
          </w:p>
          <w:p w:rsidR="00F13EFD" w:rsidRPr="00F13EFD" w:rsidRDefault="00F13EFD" w:rsidP="00F13EFD">
            <w:pPr>
              <w:rPr>
                <w:rFonts w:ascii="Times New Roman" w:hAnsi="Times New Roman"/>
                <w:b/>
                <w:color w:val="548DD4" w:themeColor="text2" w:themeTint="99"/>
              </w:rPr>
            </w:pPr>
          </w:p>
          <w:p w:rsidR="006C40E3" w:rsidRPr="006457CA" w:rsidRDefault="00F13EFD" w:rsidP="00F13EFD">
            <w:pPr>
              <w:rPr>
                <w:rFonts w:ascii="Times New Roman" w:hAnsi="Times New Roman"/>
                <w:b/>
                <w:color w:val="548DD4" w:themeColor="text2" w:themeTint="99"/>
              </w:rPr>
            </w:pPr>
            <w:r w:rsidRPr="00F13EFD">
              <w:rPr>
                <w:rFonts w:ascii="Times New Roman" w:hAnsi="Times New Roman"/>
                <w:b/>
                <w:color w:val="548DD4" w:themeColor="text2" w:themeTint="99"/>
              </w:rPr>
              <w:t>Ajánlatkérő az alábbit érti a „működésének ideje” alatt: A tevékenység megkezdésétől az ajánlat benyújtásáig eltelt időszak.</w:t>
            </w:r>
          </w:p>
          <w:p w:rsidR="006C40E3" w:rsidRPr="006457CA" w:rsidRDefault="006C40E3" w:rsidP="006C40E3">
            <w:pPr>
              <w:rPr>
                <w:rFonts w:ascii="Times New Roman" w:hAnsi="Times New Roman"/>
                <w:b/>
                <w:color w:val="548DD4" w:themeColor="text2" w:themeTint="99"/>
              </w:rPr>
            </w:pPr>
          </w:p>
        </w:tc>
      </w:tr>
      <w:tr w:rsidR="006C40E3" w:rsidRPr="00B5147F" w:rsidTr="00B31924">
        <w:tc>
          <w:tcPr>
            <w:tcW w:w="9776" w:type="dxa"/>
            <w:hideMark/>
          </w:tcPr>
          <w:p w:rsidR="006C40E3" w:rsidRPr="006457CA" w:rsidRDefault="006C40E3" w:rsidP="006C40E3">
            <w:pPr>
              <w:jc w:val="center"/>
              <w:rPr>
                <w:rFonts w:ascii="Times New Roman" w:hAnsi="Times New Roman"/>
                <w:b/>
                <w:color w:val="548DD4" w:themeColor="text2" w:themeTint="99"/>
              </w:rPr>
            </w:pPr>
            <w:r w:rsidRPr="006457CA">
              <w:rPr>
                <w:rFonts w:ascii="Times New Roman" w:hAnsi="Times New Roman"/>
                <w:b/>
                <w:color w:val="548DD4" w:themeColor="text2" w:themeTint="99"/>
              </w:rPr>
              <w:t>Műszaki, illetve szakmai alkalmasság</w:t>
            </w:r>
          </w:p>
        </w:tc>
      </w:tr>
      <w:tr w:rsidR="006C40E3" w:rsidRPr="00B5147F" w:rsidTr="00B31924">
        <w:tc>
          <w:tcPr>
            <w:tcW w:w="9776" w:type="dxa"/>
          </w:tcPr>
          <w:p w:rsidR="006457CA" w:rsidRPr="006457CA" w:rsidRDefault="006457CA" w:rsidP="006C40E3">
            <w:pPr>
              <w:rPr>
                <w:rFonts w:ascii="Times New Roman" w:hAnsi="Times New Roman"/>
                <w:b/>
                <w:color w:val="548DD4" w:themeColor="text2" w:themeTint="99"/>
              </w:rPr>
            </w:pPr>
          </w:p>
          <w:p w:rsidR="006457CA" w:rsidRPr="006457CA" w:rsidRDefault="006C40E3" w:rsidP="006C40E3">
            <w:pPr>
              <w:rPr>
                <w:rFonts w:ascii="Times New Roman" w:hAnsi="Times New Roman"/>
                <w:b/>
                <w:color w:val="548DD4" w:themeColor="text2" w:themeTint="99"/>
              </w:rPr>
            </w:pPr>
            <w:r w:rsidRPr="006457CA">
              <w:rPr>
                <w:rFonts w:ascii="Times New Roman" w:hAnsi="Times New Roman"/>
                <w:b/>
                <w:color w:val="548DD4" w:themeColor="text2" w:themeTint="99"/>
              </w:rPr>
              <w:t>Alkalmatlannak minősül az ajánlattevő, ha</w:t>
            </w:r>
          </w:p>
          <w:p w:rsidR="00F13EFD" w:rsidRPr="00F13EFD" w:rsidRDefault="006C40E3" w:rsidP="00F13EFD">
            <w:pPr>
              <w:rPr>
                <w:rFonts w:ascii="Times New Roman" w:hAnsi="Times New Roman"/>
                <w:b/>
                <w:color w:val="548DD4" w:themeColor="text2" w:themeTint="99"/>
              </w:rPr>
            </w:pPr>
            <w:r w:rsidRPr="006457CA">
              <w:rPr>
                <w:rFonts w:ascii="Times New Roman" w:hAnsi="Times New Roman"/>
                <w:b/>
                <w:color w:val="548DD4" w:themeColor="text2" w:themeTint="99"/>
              </w:rPr>
              <w:br/>
            </w:r>
            <w:r w:rsidR="00F13EFD" w:rsidRPr="00F13EFD">
              <w:rPr>
                <w:rFonts w:ascii="Times New Roman" w:hAnsi="Times New Roman"/>
                <w:b/>
                <w:color w:val="548DD4" w:themeColor="text2" w:themeTint="99"/>
              </w:rPr>
              <w:t>M.1.) nem rendelkezik az eljárást megindító felhívás feladásától visszafelé számított öt megelőző évben (60 hónapban) befejezett, műszaki átadás-átvétellel lezárt, városi környezetben - összesen min. 4 hektáros területen - megvalósult, parképítésre és/vagy parkfelújításra vonatkozó referenciával, amely az alábbiakat tartalmazza:</w:t>
            </w:r>
          </w:p>
          <w:p w:rsidR="00F13EFD" w:rsidRPr="00F13EFD" w:rsidRDefault="00F13EFD" w:rsidP="00F13EFD">
            <w:pPr>
              <w:numPr>
                <w:ilvl w:val="0"/>
                <w:numId w:val="4"/>
              </w:numPr>
              <w:rPr>
                <w:rFonts w:ascii="Times New Roman" w:hAnsi="Times New Roman"/>
                <w:b/>
                <w:color w:val="548DD4" w:themeColor="text2" w:themeTint="99"/>
                <w:lang w:val="en-GB"/>
              </w:rPr>
            </w:pPr>
            <w:proofErr w:type="spellStart"/>
            <w:r w:rsidRPr="00F13EFD">
              <w:rPr>
                <w:rFonts w:ascii="Times New Roman" w:hAnsi="Times New Roman"/>
                <w:b/>
                <w:color w:val="548DD4" w:themeColor="text2" w:themeTint="99"/>
                <w:lang w:val="en-GB"/>
              </w:rPr>
              <w:t>beton</w:t>
            </w:r>
            <w:proofErr w:type="spellEnd"/>
            <w:r w:rsidRPr="00F13EFD">
              <w:rPr>
                <w:rFonts w:ascii="Times New Roman" w:hAnsi="Times New Roman"/>
                <w:b/>
                <w:color w:val="548DD4" w:themeColor="text2" w:themeTint="99"/>
                <w:lang w:val="en-GB"/>
              </w:rPr>
              <w:t xml:space="preserve"> </w:t>
            </w:r>
            <w:proofErr w:type="spellStart"/>
            <w:r w:rsidRPr="00F13EFD">
              <w:rPr>
                <w:rFonts w:ascii="Times New Roman" w:hAnsi="Times New Roman"/>
                <w:b/>
                <w:color w:val="548DD4" w:themeColor="text2" w:themeTint="99"/>
                <w:lang w:val="en-GB"/>
              </w:rPr>
              <w:t>térkő</w:t>
            </w:r>
            <w:proofErr w:type="spellEnd"/>
            <w:r w:rsidRPr="00F13EFD">
              <w:rPr>
                <w:rFonts w:ascii="Times New Roman" w:hAnsi="Times New Roman"/>
                <w:b/>
                <w:color w:val="548DD4" w:themeColor="text2" w:themeTint="99"/>
                <w:lang w:val="en-GB"/>
              </w:rPr>
              <w:t xml:space="preserve"> </w:t>
            </w:r>
            <w:proofErr w:type="spellStart"/>
            <w:r w:rsidRPr="00F13EFD">
              <w:rPr>
                <w:rFonts w:ascii="Times New Roman" w:hAnsi="Times New Roman"/>
                <w:b/>
                <w:color w:val="548DD4" w:themeColor="text2" w:themeTint="99"/>
                <w:lang w:val="en-GB"/>
              </w:rPr>
              <w:t>burkolat</w:t>
            </w:r>
            <w:proofErr w:type="spellEnd"/>
            <w:r w:rsidRPr="00F13EFD">
              <w:rPr>
                <w:rFonts w:ascii="Times New Roman" w:hAnsi="Times New Roman"/>
                <w:b/>
                <w:color w:val="548DD4" w:themeColor="text2" w:themeTint="99"/>
                <w:lang w:val="en-GB"/>
              </w:rPr>
              <w:t xml:space="preserve"> </w:t>
            </w:r>
            <w:proofErr w:type="spellStart"/>
            <w:r w:rsidRPr="00F13EFD">
              <w:rPr>
                <w:rFonts w:ascii="Times New Roman" w:hAnsi="Times New Roman"/>
                <w:b/>
                <w:color w:val="548DD4" w:themeColor="text2" w:themeTint="99"/>
                <w:lang w:val="en-GB"/>
              </w:rPr>
              <w:t>fektetése</w:t>
            </w:r>
            <w:proofErr w:type="spellEnd"/>
            <w:r w:rsidRPr="00F13EFD">
              <w:rPr>
                <w:rFonts w:ascii="Times New Roman" w:hAnsi="Times New Roman"/>
                <w:b/>
                <w:color w:val="548DD4" w:themeColor="text2" w:themeTint="99"/>
                <w:lang w:val="en-GB"/>
              </w:rPr>
              <w:t xml:space="preserve"> (min. 2.500 m2)</w:t>
            </w:r>
          </w:p>
          <w:p w:rsidR="00F13EFD" w:rsidRPr="00F13EFD" w:rsidRDefault="00F13EFD" w:rsidP="00F13EFD">
            <w:pPr>
              <w:numPr>
                <w:ilvl w:val="0"/>
                <w:numId w:val="4"/>
              </w:numPr>
              <w:rPr>
                <w:rFonts w:ascii="Times New Roman" w:hAnsi="Times New Roman"/>
                <w:b/>
                <w:color w:val="548DD4" w:themeColor="text2" w:themeTint="99"/>
              </w:rPr>
            </w:pPr>
            <w:proofErr w:type="spellStart"/>
            <w:r w:rsidRPr="00F13EFD">
              <w:rPr>
                <w:rFonts w:ascii="Times New Roman" w:hAnsi="Times New Roman"/>
                <w:b/>
                <w:color w:val="548DD4" w:themeColor="text2" w:themeTint="99"/>
              </w:rPr>
              <w:t>Terraway</w:t>
            </w:r>
            <w:proofErr w:type="spellEnd"/>
            <w:r w:rsidRPr="00F13EFD">
              <w:rPr>
                <w:rFonts w:ascii="Times New Roman" w:hAnsi="Times New Roman"/>
                <w:b/>
                <w:color w:val="548DD4" w:themeColor="text2" w:themeTint="99"/>
              </w:rPr>
              <w:t xml:space="preserve"> burkolattal megegyező kiépített vízáteresztő </w:t>
            </w:r>
            <w:proofErr w:type="gramStart"/>
            <w:r w:rsidRPr="00F13EFD">
              <w:rPr>
                <w:rFonts w:ascii="Times New Roman" w:hAnsi="Times New Roman"/>
                <w:b/>
                <w:color w:val="548DD4" w:themeColor="text2" w:themeTint="99"/>
              </w:rPr>
              <w:t>kavics burkolat</w:t>
            </w:r>
            <w:proofErr w:type="gramEnd"/>
            <w:r w:rsidRPr="00F13EFD">
              <w:rPr>
                <w:rFonts w:ascii="Times New Roman" w:hAnsi="Times New Roman"/>
                <w:b/>
                <w:color w:val="548DD4" w:themeColor="text2" w:themeTint="99"/>
              </w:rPr>
              <w:t xml:space="preserve"> (min. 470 m2, egybefüggő)</w:t>
            </w:r>
          </w:p>
          <w:p w:rsidR="00F13EFD" w:rsidRPr="00F13EFD" w:rsidRDefault="00F13EFD" w:rsidP="00F13EFD">
            <w:pPr>
              <w:numPr>
                <w:ilvl w:val="0"/>
                <w:numId w:val="4"/>
              </w:numPr>
              <w:rPr>
                <w:rFonts w:ascii="Times New Roman" w:hAnsi="Times New Roman"/>
                <w:b/>
                <w:color w:val="548DD4" w:themeColor="text2" w:themeTint="99"/>
              </w:rPr>
            </w:pPr>
            <w:r w:rsidRPr="00F13EFD">
              <w:rPr>
                <w:rFonts w:ascii="Times New Roman" w:hAnsi="Times New Roman"/>
                <w:b/>
                <w:color w:val="548DD4" w:themeColor="text2" w:themeTint="99"/>
              </w:rPr>
              <w:t xml:space="preserve">automata öntözőrendszer telepítése </w:t>
            </w:r>
          </w:p>
          <w:p w:rsidR="00F13EFD" w:rsidRPr="00F13EFD" w:rsidRDefault="00F13EFD" w:rsidP="00F13EFD">
            <w:pPr>
              <w:numPr>
                <w:ilvl w:val="0"/>
                <w:numId w:val="4"/>
              </w:numPr>
              <w:rPr>
                <w:rFonts w:ascii="Times New Roman" w:hAnsi="Times New Roman"/>
                <w:b/>
                <w:color w:val="548DD4" w:themeColor="text2" w:themeTint="99"/>
              </w:rPr>
            </w:pPr>
            <w:r w:rsidRPr="00F13EFD">
              <w:rPr>
                <w:rFonts w:ascii="Times New Roman" w:hAnsi="Times New Roman"/>
                <w:b/>
                <w:color w:val="548DD4" w:themeColor="text2" w:themeTint="99"/>
              </w:rPr>
              <w:t xml:space="preserve">parkbútorok telepítése </w:t>
            </w:r>
          </w:p>
          <w:p w:rsidR="00F13EFD" w:rsidRPr="00F13EFD" w:rsidRDefault="00F13EFD" w:rsidP="00F13EFD">
            <w:pPr>
              <w:numPr>
                <w:ilvl w:val="0"/>
                <w:numId w:val="4"/>
              </w:numPr>
              <w:rPr>
                <w:rFonts w:ascii="Times New Roman" w:hAnsi="Times New Roman"/>
                <w:b/>
                <w:color w:val="548DD4" w:themeColor="text2" w:themeTint="99"/>
              </w:rPr>
            </w:pPr>
            <w:r w:rsidRPr="00F13EFD">
              <w:rPr>
                <w:rFonts w:ascii="Times New Roman" w:hAnsi="Times New Roman"/>
                <w:b/>
                <w:color w:val="548DD4" w:themeColor="text2" w:themeTint="99"/>
              </w:rPr>
              <w:t>játszóeszközök telepítése</w:t>
            </w:r>
          </w:p>
          <w:p w:rsidR="00F13EFD" w:rsidRPr="00F13EFD" w:rsidRDefault="00F13EFD" w:rsidP="00F13EFD">
            <w:pPr>
              <w:numPr>
                <w:ilvl w:val="0"/>
                <w:numId w:val="4"/>
              </w:numPr>
              <w:rPr>
                <w:rFonts w:ascii="Times New Roman" w:hAnsi="Times New Roman"/>
                <w:b/>
                <w:color w:val="548DD4" w:themeColor="text2" w:themeTint="99"/>
              </w:rPr>
            </w:pPr>
            <w:r w:rsidRPr="00F13EFD">
              <w:rPr>
                <w:rFonts w:ascii="Times New Roman" w:hAnsi="Times New Roman"/>
                <w:b/>
                <w:color w:val="548DD4" w:themeColor="text2" w:themeTint="99"/>
              </w:rPr>
              <w:t xml:space="preserve">növénytelepítés (cserjék, évelők, gyep, stb., min. 18.000 m2 felületen) </w:t>
            </w:r>
          </w:p>
          <w:p w:rsidR="00F13EFD" w:rsidRPr="00F13EFD" w:rsidRDefault="00F13EFD" w:rsidP="00F13EFD">
            <w:pPr>
              <w:numPr>
                <w:ilvl w:val="0"/>
                <w:numId w:val="4"/>
              </w:numPr>
              <w:rPr>
                <w:rFonts w:ascii="Times New Roman" w:hAnsi="Times New Roman"/>
                <w:b/>
                <w:color w:val="548DD4" w:themeColor="text2" w:themeTint="99"/>
              </w:rPr>
            </w:pPr>
            <w:r w:rsidRPr="00F13EFD">
              <w:rPr>
                <w:rFonts w:ascii="Times New Roman" w:hAnsi="Times New Roman"/>
                <w:b/>
                <w:color w:val="548DD4" w:themeColor="text2" w:themeTint="99"/>
              </w:rPr>
              <w:t>parkoló/útpálya-építés (min. 250 m2 felületen)</w:t>
            </w:r>
          </w:p>
          <w:p w:rsidR="00F13EFD" w:rsidRPr="00F13EFD" w:rsidRDefault="00F13EFD" w:rsidP="00F13EFD">
            <w:pPr>
              <w:numPr>
                <w:ilvl w:val="0"/>
                <w:numId w:val="4"/>
              </w:numPr>
              <w:rPr>
                <w:rFonts w:ascii="Times New Roman" w:hAnsi="Times New Roman"/>
                <w:b/>
                <w:color w:val="548DD4" w:themeColor="text2" w:themeTint="99"/>
              </w:rPr>
            </w:pPr>
            <w:r w:rsidRPr="00F13EFD">
              <w:rPr>
                <w:rFonts w:ascii="Times New Roman" w:hAnsi="Times New Roman"/>
                <w:b/>
                <w:color w:val="548DD4" w:themeColor="text2" w:themeTint="99"/>
              </w:rPr>
              <w:t>gumiburkolatú futókör vagy futópálya építése (min. 630 m2)</w:t>
            </w:r>
          </w:p>
          <w:p w:rsidR="00F13EFD" w:rsidRPr="00F13EFD" w:rsidRDefault="00F13EFD" w:rsidP="00F13EFD">
            <w:pPr>
              <w:numPr>
                <w:ilvl w:val="0"/>
                <w:numId w:val="4"/>
              </w:numPr>
              <w:rPr>
                <w:rFonts w:ascii="Times New Roman" w:hAnsi="Times New Roman"/>
                <w:b/>
                <w:color w:val="548DD4" w:themeColor="text2" w:themeTint="99"/>
              </w:rPr>
            </w:pPr>
            <w:r w:rsidRPr="00F13EFD">
              <w:rPr>
                <w:rFonts w:ascii="Times New Roman" w:hAnsi="Times New Roman"/>
                <w:b/>
                <w:color w:val="548DD4" w:themeColor="text2" w:themeTint="99"/>
              </w:rPr>
              <w:t xml:space="preserve">kutyafuttató építése </w:t>
            </w:r>
          </w:p>
          <w:p w:rsidR="00F13EFD" w:rsidRPr="00F13EFD" w:rsidRDefault="00F13EFD" w:rsidP="00F13EFD">
            <w:pPr>
              <w:numPr>
                <w:ilvl w:val="0"/>
                <w:numId w:val="4"/>
              </w:numPr>
              <w:rPr>
                <w:rFonts w:ascii="Times New Roman" w:hAnsi="Times New Roman"/>
                <w:b/>
                <w:color w:val="548DD4" w:themeColor="text2" w:themeTint="99"/>
              </w:rPr>
            </w:pPr>
            <w:r w:rsidRPr="00F13EFD">
              <w:rPr>
                <w:rFonts w:ascii="Times New Roman" w:hAnsi="Times New Roman"/>
                <w:b/>
                <w:color w:val="548DD4" w:themeColor="text2" w:themeTint="99"/>
              </w:rPr>
              <w:t>parkvilágítás kiépítése</w:t>
            </w:r>
          </w:p>
          <w:p w:rsidR="00F13EFD" w:rsidRPr="00F13EFD" w:rsidRDefault="00F13EFD" w:rsidP="00F13EFD">
            <w:pPr>
              <w:numPr>
                <w:ilvl w:val="0"/>
                <w:numId w:val="4"/>
              </w:numPr>
              <w:rPr>
                <w:rFonts w:ascii="Times New Roman" w:hAnsi="Times New Roman"/>
                <w:b/>
                <w:color w:val="548DD4" w:themeColor="text2" w:themeTint="99"/>
              </w:rPr>
            </w:pPr>
            <w:r w:rsidRPr="00F13EFD">
              <w:rPr>
                <w:rFonts w:ascii="Times New Roman" w:hAnsi="Times New Roman"/>
                <w:b/>
                <w:color w:val="548DD4" w:themeColor="text2" w:themeTint="99"/>
              </w:rPr>
              <w:t>min. 10/12 törzsátmérőjű, kétszer iskolázott fa ültetése (min. 90 db)</w:t>
            </w:r>
          </w:p>
          <w:p w:rsidR="00F13EFD" w:rsidRPr="00F13EFD" w:rsidRDefault="00F13EFD" w:rsidP="00F13EFD">
            <w:pPr>
              <w:numPr>
                <w:ilvl w:val="0"/>
                <w:numId w:val="4"/>
              </w:numPr>
              <w:rPr>
                <w:rFonts w:ascii="Times New Roman" w:hAnsi="Times New Roman"/>
                <w:b/>
                <w:color w:val="548DD4" w:themeColor="text2" w:themeTint="99"/>
              </w:rPr>
            </w:pPr>
            <w:r w:rsidRPr="00F13EFD">
              <w:rPr>
                <w:rFonts w:ascii="Times New Roman" w:hAnsi="Times New Roman"/>
                <w:b/>
                <w:color w:val="548DD4" w:themeColor="text2" w:themeTint="99"/>
              </w:rPr>
              <w:t xml:space="preserve">ahol a parképítés/parkrekonstrukció során az ajánlattevő </w:t>
            </w:r>
            <w:proofErr w:type="spellStart"/>
            <w:r w:rsidRPr="00F13EFD">
              <w:rPr>
                <w:rFonts w:ascii="Times New Roman" w:hAnsi="Times New Roman"/>
                <w:b/>
                <w:color w:val="548DD4" w:themeColor="text2" w:themeTint="99"/>
              </w:rPr>
              <w:t>IG-Park</w:t>
            </w:r>
            <w:proofErr w:type="spellEnd"/>
            <w:r w:rsidRPr="00F13EFD">
              <w:rPr>
                <w:rFonts w:ascii="Times New Roman" w:hAnsi="Times New Roman"/>
                <w:b/>
                <w:color w:val="548DD4" w:themeColor="text2" w:themeTint="99"/>
              </w:rPr>
              <w:t>/</w:t>
            </w:r>
            <w:proofErr w:type="spellStart"/>
            <w:r w:rsidRPr="00F13EFD">
              <w:rPr>
                <w:rFonts w:ascii="Times New Roman" w:hAnsi="Times New Roman"/>
                <w:b/>
                <w:color w:val="548DD4" w:themeColor="text2" w:themeTint="99"/>
              </w:rPr>
              <w:t>Greenformatic</w:t>
            </w:r>
            <w:proofErr w:type="spellEnd"/>
            <w:r w:rsidRPr="00F13EFD">
              <w:rPr>
                <w:rFonts w:ascii="Times New Roman" w:hAnsi="Times New Roman"/>
                <w:b/>
                <w:color w:val="548DD4" w:themeColor="text2" w:themeTint="99"/>
              </w:rPr>
              <w:t xml:space="preserve"> vagy </w:t>
            </w:r>
            <w:proofErr w:type="gramStart"/>
            <w:r w:rsidRPr="00F13EFD">
              <w:rPr>
                <w:rFonts w:ascii="Times New Roman" w:hAnsi="Times New Roman"/>
                <w:b/>
                <w:color w:val="548DD4" w:themeColor="text2" w:themeTint="99"/>
              </w:rPr>
              <w:t>azzal</w:t>
            </w:r>
            <w:proofErr w:type="gramEnd"/>
            <w:r w:rsidRPr="00F13EFD">
              <w:rPr>
                <w:rFonts w:ascii="Times New Roman" w:hAnsi="Times New Roman"/>
                <w:b/>
                <w:color w:val="548DD4" w:themeColor="text2" w:themeTint="99"/>
              </w:rPr>
              <w:t xml:space="preserve"> egyenértékű szoftverrel rögzítette a megvalósult térinformatikai adatokat.</w:t>
            </w:r>
          </w:p>
          <w:p w:rsidR="00F13EFD" w:rsidRPr="00F13EFD" w:rsidRDefault="00F13EFD" w:rsidP="00F13EFD">
            <w:pPr>
              <w:rPr>
                <w:rFonts w:ascii="Times New Roman" w:hAnsi="Times New Roman"/>
                <w:b/>
                <w:color w:val="548DD4" w:themeColor="text2" w:themeTint="99"/>
              </w:rPr>
            </w:pPr>
          </w:p>
          <w:p w:rsidR="00F13EFD" w:rsidRPr="00F13EFD" w:rsidRDefault="00F13EFD" w:rsidP="00F13EFD">
            <w:pPr>
              <w:rPr>
                <w:rFonts w:ascii="Times New Roman" w:hAnsi="Times New Roman"/>
                <w:b/>
                <w:color w:val="548DD4" w:themeColor="text2" w:themeTint="99"/>
              </w:rPr>
            </w:pPr>
            <w:r w:rsidRPr="00F13EFD">
              <w:rPr>
                <w:rFonts w:ascii="Times New Roman" w:hAnsi="Times New Roman"/>
                <w:b/>
                <w:color w:val="548DD4" w:themeColor="text2" w:themeTint="99"/>
              </w:rPr>
              <w:t>A fenti referencia-követelmény (azaz a városi környezetben - összesen min. 4 hektáros területen - megvalósult, parképítésre és/vagy parkfelújításra vonatkozó referencia) egy vagy több referenciával is teljesíthető. Előírás továbbá, hogy a fenti egy vagy több referenciamunkán belül, az egyes a.) –l.) alpontokban megjelölt elvárás egy referencia keretében valósuljon meg teljes egészében, és az adott alponton belüli mennyiségi kritérium ne több referenciából adódjon össze.</w:t>
            </w:r>
          </w:p>
          <w:p w:rsidR="00F13EFD" w:rsidRPr="00F13EFD" w:rsidRDefault="00F13EFD" w:rsidP="00F13EFD">
            <w:pPr>
              <w:rPr>
                <w:rFonts w:ascii="Times New Roman" w:hAnsi="Times New Roman"/>
                <w:b/>
                <w:color w:val="548DD4" w:themeColor="text2" w:themeTint="99"/>
              </w:rPr>
            </w:pPr>
            <w:r w:rsidRPr="00F13EFD">
              <w:rPr>
                <w:rFonts w:ascii="Times New Roman" w:hAnsi="Times New Roman"/>
                <w:b/>
                <w:color w:val="548DD4" w:themeColor="text2" w:themeTint="99"/>
              </w:rPr>
              <w:t xml:space="preserve"> </w:t>
            </w:r>
          </w:p>
          <w:p w:rsidR="00F13EFD" w:rsidRPr="00F13EFD" w:rsidRDefault="00F13EFD" w:rsidP="00F13EFD">
            <w:pPr>
              <w:rPr>
                <w:rFonts w:ascii="Times New Roman" w:hAnsi="Times New Roman"/>
                <w:b/>
                <w:color w:val="548DD4" w:themeColor="text2" w:themeTint="99"/>
              </w:rPr>
            </w:pPr>
            <w:r w:rsidRPr="00F13EFD">
              <w:rPr>
                <w:rFonts w:ascii="Times New Roman" w:hAnsi="Times New Roman"/>
                <w:b/>
                <w:color w:val="548DD4" w:themeColor="text2" w:themeTint="99"/>
              </w:rPr>
              <w:t>Az ajánlatkérő a vizsgált időszak alatt befejezett, de legfeljebb nyolc éven belül megkezdett, építési beruházásokat veszi figyelembe.</w:t>
            </w:r>
          </w:p>
          <w:p w:rsidR="00F13EFD" w:rsidRPr="00F13EFD" w:rsidRDefault="00F13EFD" w:rsidP="00F13EFD">
            <w:pPr>
              <w:rPr>
                <w:rFonts w:ascii="Times New Roman" w:hAnsi="Times New Roman"/>
                <w:b/>
                <w:color w:val="548DD4" w:themeColor="text2" w:themeTint="99"/>
              </w:rPr>
            </w:pPr>
          </w:p>
          <w:p w:rsidR="00F13EFD" w:rsidRPr="00F13EFD" w:rsidRDefault="00F13EFD" w:rsidP="00F13EFD">
            <w:pPr>
              <w:rPr>
                <w:rFonts w:ascii="Times New Roman" w:hAnsi="Times New Roman"/>
                <w:b/>
                <w:color w:val="548DD4" w:themeColor="text2" w:themeTint="99"/>
              </w:rPr>
            </w:pPr>
            <w:r w:rsidRPr="00F13EFD">
              <w:rPr>
                <w:rFonts w:ascii="Times New Roman" w:hAnsi="Times New Roman"/>
                <w:b/>
                <w:color w:val="548DD4" w:themeColor="text2" w:themeTint="99"/>
              </w:rPr>
              <w:t>Az ajánlatkérő a teljesítés igazolásaként köteles elfogadni annak igazolását is, ha a referencia követelményben foglalt eredmény vagy tevékenység a szerződés részteljesítéseként valósult meg.</w:t>
            </w:r>
          </w:p>
          <w:p w:rsidR="00F13EFD" w:rsidRPr="00F13EFD" w:rsidRDefault="00F13EFD" w:rsidP="00F13EFD">
            <w:pPr>
              <w:rPr>
                <w:rFonts w:ascii="Times New Roman" w:hAnsi="Times New Roman"/>
                <w:b/>
                <w:color w:val="548DD4" w:themeColor="text2" w:themeTint="99"/>
              </w:rPr>
            </w:pPr>
          </w:p>
          <w:p w:rsidR="00F13EFD" w:rsidRPr="00F13EFD" w:rsidRDefault="00F13EFD" w:rsidP="00F13EFD">
            <w:pPr>
              <w:rPr>
                <w:rFonts w:ascii="Times New Roman" w:hAnsi="Times New Roman"/>
                <w:b/>
                <w:color w:val="548DD4" w:themeColor="text2" w:themeTint="99"/>
              </w:rPr>
            </w:pPr>
            <w:r w:rsidRPr="00F13EFD">
              <w:rPr>
                <w:rFonts w:ascii="Times New Roman" w:hAnsi="Times New Roman"/>
                <w:b/>
                <w:color w:val="548DD4" w:themeColor="text2" w:themeTint="99"/>
              </w:rPr>
              <w:t xml:space="preserve">M2. nem rendelkezik legalább </w:t>
            </w:r>
          </w:p>
          <w:p w:rsidR="00F13EFD" w:rsidRPr="00F13EFD" w:rsidRDefault="00F13EFD" w:rsidP="00F13EFD">
            <w:pPr>
              <w:rPr>
                <w:rFonts w:ascii="Times New Roman" w:hAnsi="Times New Roman"/>
                <w:b/>
                <w:color w:val="548DD4" w:themeColor="text2" w:themeTint="99"/>
              </w:rPr>
            </w:pPr>
          </w:p>
          <w:p w:rsidR="00F13EFD" w:rsidRPr="00F13EFD" w:rsidRDefault="00F13EFD" w:rsidP="00F13EFD">
            <w:pPr>
              <w:rPr>
                <w:rFonts w:ascii="Times New Roman" w:hAnsi="Times New Roman"/>
                <w:b/>
                <w:color w:val="548DD4" w:themeColor="text2" w:themeTint="99"/>
              </w:rPr>
            </w:pPr>
            <w:r w:rsidRPr="00F13EFD">
              <w:rPr>
                <w:rFonts w:ascii="Times New Roman" w:hAnsi="Times New Roman"/>
                <w:b/>
                <w:color w:val="548DD4" w:themeColor="text2" w:themeTint="99"/>
              </w:rPr>
              <w:t>M2.1</w:t>
            </w:r>
            <w:proofErr w:type="gramStart"/>
            <w:r w:rsidRPr="00F13EFD">
              <w:rPr>
                <w:rFonts w:ascii="Times New Roman" w:hAnsi="Times New Roman"/>
                <w:b/>
                <w:color w:val="548DD4" w:themeColor="text2" w:themeTint="99"/>
              </w:rPr>
              <w:t>.:</w:t>
            </w:r>
            <w:proofErr w:type="gramEnd"/>
            <w:r w:rsidRPr="00F13EFD">
              <w:rPr>
                <w:rFonts w:ascii="Times New Roman" w:hAnsi="Times New Roman"/>
                <w:b/>
                <w:color w:val="548DD4" w:themeColor="text2" w:themeTint="99"/>
              </w:rPr>
              <w:t xml:space="preserve"> 1 fő szakember, aki Végzettség: a 266/2013. (VII.11.) Korm. rendelet szerinti „MV-M” kategóriájú felelős műszaki vezetői jogosultság megszerzéséhez szükséges, a 266/2013. (VII.11.) Korm. rendelet 1. mellékletének IV. Felelős műszaki vezetés 2. Rész 2) pontjában meghatározott végzettséggel, vagy érvényes, a 266/2013. (VII.11.) Korm. rendelet szerinti „MV-M” felelős műszaki vezetői (vagy a hatályos átsorolás előtti, azzal egyenértékű) jogosultsággal rendelkezik.</w:t>
            </w:r>
          </w:p>
          <w:p w:rsidR="00F13EFD" w:rsidRPr="00F13EFD" w:rsidRDefault="00F13EFD" w:rsidP="00F13EFD">
            <w:pPr>
              <w:rPr>
                <w:rFonts w:ascii="Times New Roman" w:hAnsi="Times New Roman"/>
                <w:b/>
                <w:color w:val="548DD4" w:themeColor="text2" w:themeTint="99"/>
              </w:rPr>
            </w:pPr>
          </w:p>
          <w:p w:rsidR="00F13EFD" w:rsidRPr="00F13EFD" w:rsidRDefault="00F13EFD" w:rsidP="00F13EFD">
            <w:pPr>
              <w:rPr>
                <w:rFonts w:ascii="Times New Roman" w:hAnsi="Times New Roman"/>
                <w:b/>
                <w:color w:val="548DD4" w:themeColor="text2" w:themeTint="99"/>
              </w:rPr>
            </w:pPr>
            <w:r w:rsidRPr="00F13EFD">
              <w:rPr>
                <w:rFonts w:ascii="Times New Roman" w:hAnsi="Times New Roman"/>
                <w:b/>
                <w:color w:val="548DD4" w:themeColor="text2" w:themeTint="99"/>
              </w:rPr>
              <w:t>Szakmai gyakorlat: a 266/2013. (VII.11.) Korm. rendelet szerinti „MV-M” kategóriájú felelős műszaki vezetői jogosultság megszerzéséhez szükséges, a 266/2013. (VII.11.) Korm. rendelet 1. mellékletének IV. Felelősműszaki vezetés 2. Rész 2) pontjában meghatározott gyakorlattal, vagy érvényes, a 266/2013. (VII. 11.) Korm. rendelet szerinti „MV-M” kategóriájú felelős műszaki vezetői (vagy a hatályos átsorolás előtti, azzal egyenértékű) jogosultsággal rendelkezik.</w:t>
            </w:r>
          </w:p>
          <w:p w:rsidR="00F13EFD" w:rsidRPr="00F13EFD" w:rsidRDefault="00F13EFD" w:rsidP="00F13EFD">
            <w:pPr>
              <w:rPr>
                <w:rFonts w:ascii="Times New Roman" w:hAnsi="Times New Roman"/>
                <w:b/>
                <w:color w:val="548DD4" w:themeColor="text2" w:themeTint="99"/>
              </w:rPr>
            </w:pPr>
          </w:p>
          <w:p w:rsidR="00F13EFD" w:rsidRPr="00F13EFD" w:rsidRDefault="00F13EFD" w:rsidP="00F13EFD">
            <w:pPr>
              <w:rPr>
                <w:rFonts w:ascii="Times New Roman" w:hAnsi="Times New Roman"/>
                <w:b/>
                <w:color w:val="548DD4" w:themeColor="text2" w:themeTint="99"/>
              </w:rPr>
            </w:pPr>
            <w:r w:rsidRPr="00F13EFD">
              <w:rPr>
                <w:rFonts w:ascii="Times New Roman" w:hAnsi="Times New Roman"/>
                <w:b/>
                <w:color w:val="548DD4" w:themeColor="text2" w:themeTint="99"/>
              </w:rPr>
              <w:t>M.2.2: -1 fő szakember, aki Végzettség: a 266/2013. (VII.11.) Korm. rendelet szerinti „MV-VI” kategóriájú felelős műszaki vezetői jogosultság megszerzéséhez szükséges, a 266/2013. (VII.11.) Korm. rendelet 1. mellékletének IV. Felelős műszaki vezetés 3. Rész 21) pontjában meghatározott végzettséggel, vagy érvényes, a 266/2013. (VII.11.) Korm. rendelet szerinti „MV-VI” felelős műszaki vezetői (vagy a hatályos átsorolás előtti, azzal egyenértékű) jogosultsággal rendelkezik.</w:t>
            </w:r>
          </w:p>
          <w:p w:rsidR="00F13EFD" w:rsidRPr="00F13EFD" w:rsidRDefault="00F13EFD" w:rsidP="00F13EFD">
            <w:pPr>
              <w:rPr>
                <w:rFonts w:ascii="Times New Roman" w:hAnsi="Times New Roman"/>
                <w:b/>
                <w:color w:val="548DD4" w:themeColor="text2" w:themeTint="99"/>
              </w:rPr>
            </w:pPr>
          </w:p>
          <w:p w:rsidR="00F13EFD" w:rsidRPr="00F13EFD" w:rsidRDefault="00F13EFD" w:rsidP="00F13EFD">
            <w:pPr>
              <w:rPr>
                <w:rFonts w:ascii="Times New Roman" w:hAnsi="Times New Roman"/>
                <w:b/>
                <w:color w:val="548DD4" w:themeColor="text2" w:themeTint="99"/>
              </w:rPr>
            </w:pPr>
            <w:r w:rsidRPr="00F13EFD">
              <w:rPr>
                <w:rFonts w:ascii="Times New Roman" w:hAnsi="Times New Roman"/>
                <w:b/>
                <w:color w:val="548DD4" w:themeColor="text2" w:themeTint="99"/>
              </w:rPr>
              <w:t>Szakmai gyakorlat: a 266/2013. (VII.11.) Korm. rendelet szerinti „MV-VI” kategóriájú felelős műszaki vezetői jogosultság megszerzéséhez szükséges, a 266/2013. (VII.11.) Korm. rendelet 1. mellékletének IV. Felelős műszaki vezetés 3. Rész 21) pontjában meghatározott gyakorlattal, vagy érvényes, a 266/2013. (VII. 11.) Korm. rendelet szerinti „MV-VI” kategóriájú felelős műszaki vezetői (vagy a hatályos átsorolás előtti, azzal egyenértékű) jogosultsággal rendelkezik.</w:t>
            </w:r>
          </w:p>
          <w:p w:rsidR="00F13EFD" w:rsidRPr="00F13EFD" w:rsidRDefault="00F13EFD" w:rsidP="00F13EFD">
            <w:pPr>
              <w:rPr>
                <w:rFonts w:ascii="Times New Roman" w:hAnsi="Times New Roman"/>
                <w:b/>
                <w:color w:val="548DD4" w:themeColor="text2" w:themeTint="99"/>
              </w:rPr>
            </w:pPr>
          </w:p>
          <w:p w:rsidR="00F13EFD" w:rsidRPr="00F13EFD" w:rsidRDefault="00F13EFD" w:rsidP="00F13EFD">
            <w:pPr>
              <w:rPr>
                <w:rFonts w:ascii="Times New Roman" w:hAnsi="Times New Roman"/>
                <w:b/>
                <w:color w:val="548DD4" w:themeColor="text2" w:themeTint="99"/>
              </w:rPr>
            </w:pPr>
            <w:r w:rsidRPr="00F13EFD">
              <w:rPr>
                <w:rFonts w:ascii="Times New Roman" w:hAnsi="Times New Roman"/>
                <w:b/>
                <w:color w:val="548DD4" w:themeColor="text2" w:themeTint="99"/>
              </w:rPr>
              <w:t>M.2.3</w:t>
            </w:r>
            <w:proofErr w:type="gramStart"/>
            <w:r w:rsidRPr="00F13EFD">
              <w:rPr>
                <w:rFonts w:ascii="Times New Roman" w:hAnsi="Times New Roman"/>
                <w:b/>
                <w:color w:val="548DD4" w:themeColor="text2" w:themeTint="99"/>
              </w:rPr>
              <w:t>.:</w:t>
            </w:r>
            <w:proofErr w:type="gramEnd"/>
          </w:p>
          <w:p w:rsidR="00F13EFD" w:rsidRPr="00F13EFD" w:rsidRDefault="00F13EFD" w:rsidP="00F13EFD">
            <w:pPr>
              <w:rPr>
                <w:rFonts w:ascii="Times New Roman" w:hAnsi="Times New Roman"/>
                <w:b/>
                <w:color w:val="548DD4" w:themeColor="text2" w:themeTint="99"/>
              </w:rPr>
            </w:pPr>
            <w:r w:rsidRPr="00F13EFD">
              <w:rPr>
                <w:rFonts w:ascii="Times New Roman" w:hAnsi="Times New Roman"/>
                <w:b/>
                <w:color w:val="548DD4" w:themeColor="text2" w:themeTint="99"/>
              </w:rPr>
              <w:t>legalább 1 fő kertészmérnök és/vagy tájépítész/tájépítő mérnök, vagy azzal egyenértékű felsőfokú végzettséggel, és legalább 10 éves kertészmérnöki és/vagy tájépítész/tájépítő mérnöki szakmai gyakorlattal rendelkező szakemberrel.</w:t>
            </w:r>
          </w:p>
          <w:p w:rsidR="006C40E3" w:rsidRPr="006457CA" w:rsidRDefault="006C40E3" w:rsidP="006457CA">
            <w:pPr>
              <w:rPr>
                <w:rFonts w:ascii="Times New Roman" w:hAnsi="Times New Roman"/>
                <w:b/>
                <w:color w:val="548DD4" w:themeColor="text2" w:themeTint="99"/>
              </w:rPr>
            </w:pPr>
          </w:p>
        </w:tc>
      </w:tr>
    </w:tbl>
    <w:p w:rsidR="007E293B" w:rsidRPr="00B5147F" w:rsidRDefault="007E293B" w:rsidP="007E293B">
      <w:pPr>
        <w:spacing w:before="120" w:after="120"/>
        <w:jc w:val="left"/>
        <w:rPr>
          <w:rFonts w:ascii="Times New Roman" w:eastAsia="Times New Roman" w:hAnsi="Times New Roman"/>
          <w:sz w:val="28"/>
          <w:szCs w:val="28"/>
        </w:rPr>
      </w:pPr>
      <w:r w:rsidRPr="00B5147F">
        <w:rPr>
          <w:rFonts w:ascii="Times New Roman" w:eastAsia="Times New Roman" w:hAnsi="Times New Roman"/>
          <w:b/>
          <w:bCs/>
          <w:sz w:val="28"/>
          <w:szCs w:val="28"/>
          <w:u w:val="wave"/>
        </w:rPr>
        <w:t>V</w:t>
      </w:r>
      <w:r w:rsidRPr="00B5147F">
        <w:rPr>
          <w:rFonts w:ascii="Times New Roman" w:eastAsia="Times New Roman" w:hAnsi="Times New Roman"/>
          <w:b/>
          <w:bCs/>
          <w:sz w:val="28"/>
          <w:szCs w:val="28"/>
        </w:rPr>
        <w:t>. szakasz: Eljárás</w:t>
      </w:r>
    </w:p>
    <w:p w:rsidR="007E293B" w:rsidRPr="00B5147F" w:rsidRDefault="007E293B" w:rsidP="007E293B">
      <w:pPr>
        <w:spacing w:before="120" w:after="120"/>
        <w:jc w:val="left"/>
        <w:rPr>
          <w:rFonts w:ascii="Times New Roman" w:eastAsia="Times New Roman" w:hAnsi="Times New Roman"/>
        </w:rPr>
      </w:pPr>
      <w:r w:rsidRPr="00B5147F">
        <w:rPr>
          <w:rFonts w:ascii="Times New Roman" w:eastAsia="Times New Roman" w:hAnsi="Times New Roman"/>
          <w:b/>
          <w:bCs/>
          <w:u w:val="wave"/>
        </w:rPr>
        <w:t>V</w:t>
      </w:r>
      <w:r w:rsidRPr="00B5147F">
        <w:rPr>
          <w:rFonts w:ascii="Times New Roman" w:eastAsia="Times New Roman" w:hAnsi="Times New Roman"/>
          <w:b/>
          <w:bCs/>
        </w:rPr>
        <w:t>.1) Adminisztratív információk</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776"/>
      </w:tblGrid>
      <w:tr w:rsidR="007E293B" w:rsidRPr="007E293B" w:rsidTr="00B31924">
        <w:tc>
          <w:tcPr>
            <w:tcW w:w="9776" w:type="dxa"/>
            <w:hideMark/>
          </w:tcPr>
          <w:p w:rsidR="007E293B" w:rsidRPr="00B5147F" w:rsidRDefault="007E293B" w:rsidP="007E293B">
            <w:pPr>
              <w:spacing w:before="120" w:after="120"/>
              <w:jc w:val="left"/>
              <w:rPr>
                <w:rFonts w:ascii="Times New Roman" w:eastAsia="Times New Roman" w:hAnsi="Times New Roman"/>
                <w:sz w:val="18"/>
                <w:szCs w:val="18"/>
              </w:rPr>
            </w:pPr>
            <w:r w:rsidRPr="00B5147F">
              <w:rPr>
                <w:rFonts w:ascii="Times New Roman" w:eastAsia="Times New Roman" w:hAnsi="Times New Roman"/>
                <w:b/>
                <w:bCs/>
                <w:sz w:val="18"/>
                <w:szCs w:val="18"/>
                <w:u w:val="wave"/>
              </w:rPr>
              <w:t>V</w:t>
            </w:r>
            <w:r w:rsidRPr="00B5147F">
              <w:rPr>
                <w:rFonts w:ascii="Times New Roman" w:eastAsia="Times New Roman" w:hAnsi="Times New Roman"/>
                <w:b/>
                <w:bCs/>
                <w:sz w:val="18"/>
                <w:szCs w:val="18"/>
              </w:rPr>
              <w:t>.1.1) Az eljárás iránti érdeklődés jelzésének határideje</w:t>
            </w:r>
          </w:p>
          <w:p w:rsidR="007E293B" w:rsidRPr="007E293B" w:rsidRDefault="007E293B" w:rsidP="007E293B">
            <w:pPr>
              <w:spacing w:before="120" w:after="120"/>
              <w:jc w:val="left"/>
              <w:rPr>
                <w:rFonts w:ascii="Times New Roman" w:eastAsia="Times New Roman" w:hAnsi="Times New Roman"/>
                <w:sz w:val="18"/>
                <w:szCs w:val="18"/>
              </w:rPr>
            </w:pPr>
            <w:r w:rsidRPr="00B5147F">
              <w:rPr>
                <w:rFonts w:ascii="Times New Roman" w:eastAsia="Times New Roman" w:hAnsi="Times New Roman"/>
                <w:sz w:val="18"/>
                <w:szCs w:val="18"/>
              </w:rPr>
              <w:t xml:space="preserve">Dátum: </w:t>
            </w:r>
            <w:r w:rsidR="00F13EFD">
              <w:rPr>
                <w:rFonts w:ascii="Times New Roman" w:hAnsi="Times New Roman"/>
                <w:b/>
                <w:color w:val="548DD4" w:themeColor="text2" w:themeTint="99"/>
              </w:rPr>
              <w:t>2017. 12</w:t>
            </w:r>
            <w:r w:rsidR="00B5147F" w:rsidRPr="00B5147F">
              <w:rPr>
                <w:rFonts w:ascii="Times New Roman" w:hAnsi="Times New Roman"/>
                <w:b/>
                <w:color w:val="548DD4" w:themeColor="text2" w:themeTint="99"/>
              </w:rPr>
              <w:t>. 04.</w:t>
            </w:r>
            <w:r w:rsidRPr="00B5147F">
              <w:rPr>
                <w:rFonts w:ascii="Times New Roman" w:eastAsia="Times New Roman" w:hAnsi="Times New Roman"/>
                <w:sz w:val="18"/>
                <w:szCs w:val="18"/>
              </w:rPr>
              <w:t xml:space="preserve"> Helyi idő: </w:t>
            </w:r>
            <w:r w:rsidR="00B5147F" w:rsidRPr="00B5147F">
              <w:rPr>
                <w:rFonts w:ascii="Times New Roman" w:hAnsi="Times New Roman"/>
                <w:b/>
                <w:color w:val="548DD4" w:themeColor="text2" w:themeTint="99"/>
              </w:rPr>
              <w:t>12:00</w:t>
            </w:r>
          </w:p>
        </w:tc>
      </w:tr>
    </w:tbl>
    <w:p w:rsidR="007E293B" w:rsidRPr="007E293B" w:rsidRDefault="007E293B" w:rsidP="007E293B">
      <w:pPr>
        <w:spacing w:before="120" w:after="120"/>
        <w:jc w:val="left"/>
        <w:rPr>
          <w:rFonts w:ascii="Times New Roman" w:eastAsia="Times New Roman" w:hAnsi="Times New Roman"/>
          <w:sz w:val="28"/>
          <w:szCs w:val="28"/>
        </w:rPr>
      </w:pPr>
      <w:r w:rsidRPr="007E293B">
        <w:rPr>
          <w:rFonts w:ascii="Times New Roman" w:eastAsia="Times New Roman" w:hAnsi="Times New Roman"/>
          <w:b/>
          <w:bCs/>
          <w:sz w:val="28"/>
          <w:szCs w:val="28"/>
        </w:rPr>
        <w:t>VI. szakasz: Kiegészítő információk</w:t>
      </w:r>
    </w:p>
    <w:p w:rsidR="007E293B" w:rsidRPr="007E293B" w:rsidRDefault="007E293B" w:rsidP="007E293B">
      <w:pPr>
        <w:spacing w:before="120" w:after="120"/>
        <w:jc w:val="left"/>
        <w:rPr>
          <w:rFonts w:ascii="Times New Roman" w:eastAsia="Times New Roman" w:hAnsi="Times New Roman"/>
        </w:rPr>
      </w:pPr>
      <w:r w:rsidRPr="007E293B">
        <w:rPr>
          <w:rFonts w:ascii="Times New Roman" w:eastAsia="Times New Roman" w:hAnsi="Times New Roman"/>
          <w:b/>
          <w:bCs/>
        </w:rPr>
        <w:t>VI.1) További információk:</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776"/>
      </w:tblGrid>
      <w:tr w:rsidR="007E293B" w:rsidRPr="007E293B" w:rsidTr="0061046E">
        <w:tc>
          <w:tcPr>
            <w:tcW w:w="9776" w:type="dxa"/>
            <w:hideMark/>
          </w:tcPr>
          <w:p w:rsidR="00B5147F" w:rsidRPr="00B5147F" w:rsidRDefault="007E293B" w:rsidP="007E293B">
            <w:pPr>
              <w:spacing w:before="120" w:after="120"/>
              <w:jc w:val="left"/>
              <w:rPr>
                <w:rFonts w:ascii="Times New Roman" w:eastAsia="Times New Roman" w:hAnsi="Times New Roman"/>
                <w:b/>
                <w:bCs/>
                <w:sz w:val="18"/>
                <w:szCs w:val="18"/>
              </w:rPr>
            </w:pPr>
            <w:r w:rsidRPr="007E293B">
              <w:rPr>
                <w:rFonts w:ascii="Times New Roman" w:eastAsia="Times New Roman" w:hAnsi="Times New Roman"/>
                <w:b/>
                <w:bCs/>
                <w:sz w:val="18"/>
                <w:szCs w:val="18"/>
              </w:rPr>
              <w:t>VI.1.1) Ajánlatkérő felhívja a gazdasági szereplők figyelmét, hogy érdeklődésüket az eljárás iránt az I.2) pontban megadott címen a IV.2.1) pontban meghatározott időpontig jelezzék.</w:t>
            </w:r>
          </w:p>
        </w:tc>
      </w:tr>
      <w:tr w:rsidR="007E293B" w:rsidRPr="007E293B" w:rsidTr="0061046E">
        <w:tc>
          <w:tcPr>
            <w:tcW w:w="9776" w:type="dxa"/>
            <w:hideMark/>
          </w:tcPr>
          <w:p w:rsidR="007E293B" w:rsidRDefault="007E293B" w:rsidP="007E293B">
            <w:pPr>
              <w:spacing w:before="120" w:after="120"/>
              <w:jc w:val="left"/>
              <w:rPr>
                <w:rFonts w:ascii="Times New Roman" w:eastAsia="Times New Roman" w:hAnsi="Times New Roman"/>
                <w:sz w:val="18"/>
                <w:szCs w:val="18"/>
                <w:vertAlign w:val="superscript"/>
              </w:rPr>
            </w:pPr>
            <w:r w:rsidRPr="007E293B">
              <w:rPr>
                <w:rFonts w:ascii="Times New Roman" w:eastAsia="Times New Roman" w:hAnsi="Times New Roman"/>
                <w:b/>
                <w:bCs/>
                <w:sz w:val="18"/>
                <w:szCs w:val="18"/>
              </w:rPr>
              <w:t xml:space="preserve">VI.1.2) További információk: </w:t>
            </w:r>
            <w:r w:rsidRPr="007E293B">
              <w:rPr>
                <w:rFonts w:ascii="Times New Roman" w:eastAsia="Times New Roman" w:hAnsi="Times New Roman"/>
                <w:sz w:val="18"/>
                <w:szCs w:val="18"/>
                <w:vertAlign w:val="superscript"/>
              </w:rPr>
              <w:t>2</w:t>
            </w:r>
          </w:p>
          <w:p w:rsidR="00B5147F" w:rsidRPr="00B5147F" w:rsidRDefault="00B5147F" w:rsidP="00B5147F">
            <w:pPr>
              <w:spacing w:before="120" w:after="120"/>
              <w:jc w:val="left"/>
              <w:rPr>
                <w:rFonts w:ascii="Times New Roman" w:hAnsi="Times New Roman"/>
                <w:b/>
                <w:color w:val="548DD4" w:themeColor="text2" w:themeTint="99"/>
              </w:rPr>
            </w:pPr>
            <w:r w:rsidRPr="00B5147F">
              <w:rPr>
                <w:rFonts w:ascii="Times New Roman" w:hAnsi="Times New Roman"/>
                <w:b/>
                <w:color w:val="548DD4" w:themeColor="text2" w:themeTint="99"/>
              </w:rPr>
              <w:t>Az érdeklődés jelzése során Ajánlatkérő az alábbi adatok rendelkezésre bocsátását kéri:</w:t>
            </w:r>
          </w:p>
          <w:p w:rsidR="00B5147F" w:rsidRPr="00B5147F" w:rsidRDefault="00B5147F" w:rsidP="00B5147F">
            <w:pPr>
              <w:spacing w:before="120" w:after="120"/>
              <w:jc w:val="left"/>
              <w:rPr>
                <w:rFonts w:ascii="Times New Roman" w:hAnsi="Times New Roman"/>
                <w:b/>
                <w:color w:val="548DD4" w:themeColor="text2" w:themeTint="99"/>
              </w:rPr>
            </w:pPr>
            <w:r w:rsidRPr="00B5147F">
              <w:rPr>
                <w:rFonts w:ascii="Times New Roman" w:hAnsi="Times New Roman"/>
                <w:b/>
                <w:color w:val="548DD4" w:themeColor="text2" w:themeTint="99"/>
              </w:rPr>
              <w:t>- eljárás neve, hivatkozva az eljárási azonosítóra</w:t>
            </w:r>
          </w:p>
          <w:p w:rsidR="00B5147F" w:rsidRPr="00B5147F" w:rsidRDefault="00B5147F" w:rsidP="00B5147F">
            <w:pPr>
              <w:spacing w:before="120" w:after="120"/>
              <w:jc w:val="left"/>
              <w:rPr>
                <w:rFonts w:ascii="Times New Roman" w:hAnsi="Times New Roman"/>
                <w:b/>
                <w:color w:val="548DD4" w:themeColor="text2" w:themeTint="99"/>
              </w:rPr>
            </w:pPr>
            <w:r w:rsidRPr="00B5147F">
              <w:rPr>
                <w:rFonts w:ascii="Times New Roman" w:hAnsi="Times New Roman"/>
                <w:b/>
                <w:color w:val="548DD4" w:themeColor="text2" w:themeTint="99"/>
              </w:rPr>
              <w:t>- érdeklődő gazdasági szereplő neve, székhelye</w:t>
            </w:r>
          </w:p>
          <w:p w:rsidR="00B5147F" w:rsidRPr="00B5147F" w:rsidRDefault="00B5147F" w:rsidP="00B5147F">
            <w:pPr>
              <w:spacing w:before="120" w:after="120"/>
              <w:jc w:val="left"/>
              <w:rPr>
                <w:rFonts w:ascii="Times New Roman" w:hAnsi="Times New Roman"/>
                <w:b/>
                <w:color w:val="548DD4" w:themeColor="text2" w:themeTint="99"/>
              </w:rPr>
            </w:pPr>
            <w:r w:rsidRPr="00B5147F">
              <w:rPr>
                <w:rFonts w:ascii="Times New Roman" w:hAnsi="Times New Roman"/>
                <w:b/>
                <w:color w:val="548DD4" w:themeColor="text2" w:themeTint="99"/>
              </w:rPr>
              <w:t>- működő elektronikus elérhetőség</w:t>
            </w:r>
            <w:r>
              <w:rPr>
                <w:rFonts w:ascii="Times New Roman" w:hAnsi="Times New Roman"/>
                <w:b/>
                <w:color w:val="548DD4" w:themeColor="text2" w:themeTint="99"/>
              </w:rPr>
              <w:t xml:space="preserve"> (email)</w:t>
            </w:r>
            <w:r w:rsidRPr="00B5147F">
              <w:rPr>
                <w:rFonts w:ascii="Times New Roman" w:hAnsi="Times New Roman"/>
                <w:b/>
                <w:color w:val="548DD4" w:themeColor="text2" w:themeTint="99"/>
              </w:rPr>
              <w:t xml:space="preserve"> és fax szám</w:t>
            </w:r>
          </w:p>
          <w:p w:rsidR="00B5147F" w:rsidRPr="007E293B" w:rsidRDefault="00B5147F" w:rsidP="00B5147F">
            <w:pPr>
              <w:spacing w:before="120" w:after="120"/>
              <w:jc w:val="left"/>
              <w:rPr>
                <w:rFonts w:ascii="Times New Roman" w:eastAsia="Times New Roman" w:hAnsi="Times New Roman"/>
                <w:sz w:val="18"/>
                <w:szCs w:val="18"/>
              </w:rPr>
            </w:pPr>
            <w:r w:rsidRPr="00B5147F">
              <w:rPr>
                <w:rFonts w:ascii="Times New Roman" w:hAnsi="Times New Roman"/>
                <w:b/>
                <w:color w:val="548DD4" w:themeColor="text2" w:themeTint="99"/>
              </w:rPr>
              <w:t>- kapcsolattartó neve, elérhetőségei</w:t>
            </w:r>
          </w:p>
        </w:tc>
      </w:tr>
    </w:tbl>
    <w:p w:rsidR="007E293B" w:rsidRPr="007E293B" w:rsidRDefault="007E293B" w:rsidP="007E293B">
      <w:pPr>
        <w:spacing w:before="120" w:after="120"/>
        <w:jc w:val="left"/>
        <w:rPr>
          <w:rFonts w:ascii="Times New Roman" w:eastAsia="Times New Roman" w:hAnsi="Times New Roman"/>
        </w:rPr>
      </w:pPr>
      <w:r w:rsidRPr="007E293B">
        <w:rPr>
          <w:rFonts w:ascii="Times New Roman" w:eastAsia="Times New Roman" w:hAnsi="Times New Roman"/>
          <w:b/>
          <w:bCs/>
        </w:rPr>
        <w:t xml:space="preserve">VI.2) Az összefoglaló tájékoztatás megküldésének dátuma: </w:t>
      </w:r>
      <w:r w:rsidR="00F13EFD">
        <w:rPr>
          <w:rFonts w:ascii="Times New Roman" w:hAnsi="Times New Roman"/>
          <w:b/>
          <w:color w:val="548DD4" w:themeColor="text2" w:themeTint="99"/>
        </w:rPr>
        <w:t>2017. 11. 24</w:t>
      </w:r>
      <w:r w:rsidR="00B5147F">
        <w:rPr>
          <w:rFonts w:ascii="Times New Roman" w:hAnsi="Times New Roman"/>
          <w:b/>
          <w:color w:val="548DD4" w:themeColor="text2" w:themeTint="99"/>
        </w:rPr>
        <w:t>.</w:t>
      </w:r>
    </w:p>
    <w:p w:rsidR="007E293B" w:rsidRPr="007E293B" w:rsidRDefault="007E293B" w:rsidP="007E293B">
      <w:pPr>
        <w:spacing w:before="120" w:after="120"/>
        <w:jc w:val="center"/>
        <w:rPr>
          <w:rFonts w:ascii="Times New Roman" w:eastAsia="Times New Roman" w:hAnsi="Times New Roman"/>
          <w:sz w:val="18"/>
          <w:szCs w:val="18"/>
        </w:rPr>
      </w:pPr>
      <w:r w:rsidRPr="007E293B">
        <w:rPr>
          <w:rFonts w:ascii="Times New Roman" w:eastAsia="Times New Roman" w:hAnsi="Times New Roman"/>
          <w:sz w:val="18"/>
          <w:szCs w:val="18"/>
        </w:rPr>
        <w:t>______________________________________________________________________________</w:t>
      </w:r>
      <w:r>
        <w:rPr>
          <w:rFonts w:ascii="Times New Roman" w:eastAsia="Times New Roman" w:hAnsi="Times New Roman"/>
          <w:sz w:val="18"/>
          <w:szCs w:val="18"/>
        </w:rPr>
        <w:t>____________________________</w:t>
      </w:r>
    </w:p>
    <w:p w:rsidR="007E293B" w:rsidRPr="00B5147F" w:rsidRDefault="007E293B" w:rsidP="007E293B">
      <w:pPr>
        <w:spacing w:before="120" w:after="120"/>
        <w:jc w:val="left"/>
        <w:rPr>
          <w:rFonts w:ascii="Times New Roman" w:eastAsia="Times New Roman" w:hAnsi="Times New Roman"/>
          <w:sz w:val="18"/>
          <w:szCs w:val="18"/>
        </w:rPr>
      </w:pPr>
      <w:r w:rsidRPr="00B5147F">
        <w:rPr>
          <w:rFonts w:ascii="Times New Roman" w:eastAsia="Times New Roman" w:hAnsi="Times New Roman"/>
          <w:sz w:val="18"/>
          <w:szCs w:val="18"/>
          <w:vertAlign w:val="superscript"/>
        </w:rPr>
        <w:t>1    </w:t>
      </w:r>
      <w:r w:rsidRPr="00B5147F">
        <w:rPr>
          <w:rFonts w:ascii="Times New Roman" w:eastAsia="Times New Roman" w:hAnsi="Times New Roman"/>
          <w:i/>
          <w:iCs/>
          <w:sz w:val="18"/>
          <w:szCs w:val="18"/>
        </w:rPr>
        <w:t>szükség szerinti számban ismételje meg</w:t>
      </w:r>
    </w:p>
    <w:p w:rsidR="007E293B" w:rsidRPr="00B5147F" w:rsidRDefault="007E293B" w:rsidP="007E293B">
      <w:pPr>
        <w:spacing w:before="120" w:after="120"/>
        <w:jc w:val="left"/>
        <w:rPr>
          <w:rFonts w:ascii="Times New Roman" w:eastAsia="Times New Roman" w:hAnsi="Times New Roman"/>
          <w:sz w:val="18"/>
          <w:szCs w:val="18"/>
        </w:rPr>
      </w:pPr>
      <w:r w:rsidRPr="00B5147F">
        <w:rPr>
          <w:rFonts w:ascii="Times New Roman" w:eastAsia="Times New Roman" w:hAnsi="Times New Roman"/>
          <w:sz w:val="18"/>
          <w:szCs w:val="18"/>
          <w:vertAlign w:val="superscript"/>
        </w:rPr>
        <w:t>2    </w:t>
      </w:r>
      <w:r w:rsidRPr="00B5147F">
        <w:rPr>
          <w:rFonts w:ascii="Times New Roman" w:eastAsia="Times New Roman" w:hAnsi="Times New Roman"/>
          <w:i/>
          <w:iCs/>
          <w:sz w:val="18"/>
          <w:szCs w:val="18"/>
        </w:rPr>
        <w:t>adott esetben</w:t>
      </w:r>
    </w:p>
    <w:p w:rsidR="007E293B" w:rsidRPr="00B5147F" w:rsidRDefault="007E293B" w:rsidP="007E293B">
      <w:pPr>
        <w:spacing w:before="120" w:after="120"/>
        <w:jc w:val="left"/>
        <w:rPr>
          <w:rFonts w:ascii="Times New Roman" w:eastAsia="Times New Roman" w:hAnsi="Times New Roman"/>
          <w:sz w:val="18"/>
          <w:szCs w:val="18"/>
          <w:u w:val="wave"/>
        </w:rPr>
      </w:pPr>
      <w:r w:rsidRPr="00B5147F">
        <w:rPr>
          <w:rFonts w:ascii="Times New Roman" w:eastAsia="Times New Roman" w:hAnsi="Times New Roman"/>
          <w:sz w:val="18"/>
          <w:szCs w:val="18"/>
          <w:u w:val="wave"/>
          <w:vertAlign w:val="superscript"/>
        </w:rPr>
        <w:t>3    </w:t>
      </w:r>
      <w:r w:rsidRPr="00B5147F">
        <w:rPr>
          <w:rFonts w:ascii="Times New Roman" w:eastAsia="Times New Roman" w:hAnsi="Times New Roman"/>
          <w:i/>
          <w:iCs/>
          <w:sz w:val="18"/>
          <w:szCs w:val="18"/>
          <w:u w:val="wave"/>
        </w:rPr>
        <w:t>súlyszám helyett fontosság is megadható</w:t>
      </w:r>
    </w:p>
    <w:p w:rsidR="007E293B" w:rsidRPr="007E293B" w:rsidRDefault="007E293B" w:rsidP="007E293B">
      <w:pPr>
        <w:spacing w:before="120" w:after="120"/>
        <w:jc w:val="left"/>
        <w:rPr>
          <w:rFonts w:ascii="Times New Roman" w:eastAsia="Times New Roman" w:hAnsi="Times New Roman"/>
          <w:sz w:val="18"/>
          <w:szCs w:val="18"/>
          <w:u w:val="wave"/>
        </w:rPr>
      </w:pPr>
      <w:r w:rsidRPr="00B5147F">
        <w:rPr>
          <w:rFonts w:ascii="Times New Roman" w:eastAsia="Times New Roman" w:hAnsi="Times New Roman"/>
          <w:sz w:val="18"/>
          <w:szCs w:val="18"/>
          <w:u w:val="wave"/>
          <w:vertAlign w:val="superscript"/>
        </w:rPr>
        <w:t>4    </w:t>
      </w:r>
      <w:r w:rsidRPr="00B5147F">
        <w:rPr>
          <w:rFonts w:ascii="Times New Roman" w:eastAsia="Times New Roman" w:hAnsi="Times New Roman"/>
          <w:i/>
          <w:iCs/>
          <w:sz w:val="18"/>
          <w:szCs w:val="18"/>
          <w:u w:val="wave"/>
        </w:rPr>
        <w:t>súlyszám helyett fontosság is megadható; ha az ár az egyetlen értékelési szempont, súlyszám nem szükséges</w:t>
      </w:r>
    </w:p>
    <w:sectPr w:rsidR="007E293B" w:rsidRPr="007E293B" w:rsidSect="007E293B">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H Sans">
    <w:altName w:val="Courier New"/>
    <w:charset w:val="EE"/>
    <w:family w:val="auto"/>
    <w:pitch w:val="variable"/>
    <w:sig w:usb0="00000001" w:usb1="00000000" w:usb2="00000000" w:usb3="00000000" w:csb0="00000093" w:csb1="00000000"/>
  </w:font>
  <w:font w:name="&amp;#39">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A2336A"/>
    <w:multiLevelType w:val="hybridMultilevel"/>
    <w:tmpl w:val="06E25DCA"/>
    <w:lvl w:ilvl="0" w:tplc="9C98F748">
      <w:start w:val="1"/>
      <w:numFmt w:val="lowerLetter"/>
      <w:lvlText w:val="%1.)"/>
      <w:lvlJc w:val="left"/>
      <w:pPr>
        <w:ind w:left="720" w:hanging="360"/>
      </w:pPr>
      <w:rPr>
        <w:rFonts w:asciiTheme="minorHAnsi" w:eastAsiaTheme="minorEastAsia" w:hAnsiTheme="minorHAnsi" w:cs="Times New Roman"/>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43DB6DC0"/>
    <w:multiLevelType w:val="hybridMultilevel"/>
    <w:tmpl w:val="CA9688DC"/>
    <w:lvl w:ilvl="0" w:tplc="57BEA5B2">
      <w:start w:val="1"/>
      <w:numFmt w:val="decimal"/>
      <w:lvlText w:val="%1.)"/>
      <w:lvlJc w:val="left"/>
      <w:pPr>
        <w:ind w:left="360" w:hanging="360"/>
      </w:pPr>
      <w:rPr>
        <w:rFonts w:hint="default"/>
      </w:rPr>
    </w:lvl>
    <w:lvl w:ilvl="1" w:tplc="11380472">
      <w:start w:val="1"/>
      <w:numFmt w:val="lowerLetter"/>
      <w:lvlText w:val="%2)"/>
      <w:lvlJc w:val="left"/>
      <w:pPr>
        <w:ind w:left="1440" w:hanging="360"/>
      </w:pPr>
      <w:rPr>
        <w:rFonts w:hint="default"/>
      </w:rPr>
    </w:lvl>
    <w:lvl w:ilvl="2" w:tplc="DDBCF8B0">
      <w:start w:val="12"/>
      <w:numFmt w:val="bullet"/>
      <w:lvlText w:val="-"/>
      <w:lvlJc w:val="left"/>
      <w:pPr>
        <w:ind w:left="2565" w:hanging="585"/>
      </w:pPr>
      <w:rPr>
        <w:rFonts w:ascii="Times New Roman" w:eastAsia="Calibri" w:hAnsi="Times New Roman" w:cs="Times New Roman" w:hint="default"/>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7E3177D3"/>
    <w:multiLevelType w:val="hybridMultilevel"/>
    <w:tmpl w:val="92A8B4C0"/>
    <w:lvl w:ilvl="0" w:tplc="91C6E0DA">
      <w:numFmt w:val="bullet"/>
      <w:lvlText w:val="-"/>
      <w:lvlJc w:val="left"/>
      <w:pPr>
        <w:ind w:left="720" w:hanging="360"/>
      </w:pPr>
      <w:rPr>
        <w:rFonts w:ascii="Calibri" w:eastAsia="Times New Roman" w:hAnsi="Calibri" w:cs="Calibri" w:hint="default"/>
        <w:b/>
        <w:color w:val="auto"/>
        <w:sz w:val="22"/>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lvlOverride w:ilvl="0"/>
    <w:lvlOverride w:ilvl="1"/>
    <w:lvlOverride w:ilvl="2"/>
    <w:lvlOverride w:ilvl="3"/>
    <w:lvlOverride w:ilvl="4"/>
    <w:lvlOverride w:ilvl="5"/>
    <w:lvlOverride w:ilvl="6"/>
    <w:lvlOverride w:ilvl="7"/>
    <w:lvlOverride w:ilvl="8"/>
  </w:num>
  <w:num w:numId="4">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93B"/>
    <w:rsid w:val="00002831"/>
    <w:rsid w:val="00006CF1"/>
    <w:rsid w:val="00034806"/>
    <w:rsid w:val="00040A6D"/>
    <w:rsid w:val="000778ED"/>
    <w:rsid w:val="000B7E8B"/>
    <w:rsid w:val="000C757F"/>
    <w:rsid w:val="000D50BD"/>
    <w:rsid w:val="000E462F"/>
    <w:rsid w:val="000F6D29"/>
    <w:rsid w:val="0012491E"/>
    <w:rsid w:val="00173713"/>
    <w:rsid w:val="0018117E"/>
    <w:rsid w:val="001840EA"/>
    <w:rsid w:val="001977C3"/>
    <w:rsid w:val="002670BE"/>
    <w:rsid w:val="002C6895"/>
    <w:rsid w:val="002D0689"/>
    <w:rsid w:val="00336A1A"/>
    <w:rsid w:val="00384EC1"/>
    <w:rsid w:val="00402483"/>
    <w:rsid w:val="004A7664"/>
    <w:rsid w:val="004C642A"/>
    <w:rsid w:val="00506BAF"/>
    <w:rsid w:val="00520044"/>
    <w:rsid w:val="0061046E"/>
    <w:rsid w:val="00630419"/>
    <w:rsid w:val="006457CA"/>
    <w:rsid w:val="006512C7"/>
    <w:rsid w:val="006810A5"/>
    <w:rsid w:val="006C40E3"/>
    <w:rsid w:val="006F548E"/>
    <w:rsid w:val="00737F99"/>
    <w:rsid w:val="007C3BEC"/>
    <w:rsid w:val="007E293B"/>
    <w:rsid w:val="00874DDF"/>
    <w:rsid w:val="008E789B"/>
    <w:rsid w:val="008F001A"/>
    <w:rsid w:val="008F1AEF"/>
    <w:rsid w:val="0093398C"/>
    <w:rsid w:val="009C2677"/>
    <w:rsid w:val="009D0FC3"/>
    <w:rsid w:val="009D57CC"/>
    <w:rsid w:val="009D5AC0"/>
    <w:rsid w:val="00A10CDD"/>
    <w:rsid w:val="00A14EE9"/>
    <w:rsid w:val="00A24839"/>
    <w:rsid w:val="00A338BC"/>
    <w:rsid w:val="00A55D45"/>
    <w:rsid w:val="00A56F46"/>
    <w:rsid w:val="00A81B5E"/>
    <w:rsid w:val="00A92B1B"/>
    <w:rsid w:val="00AA1A29"/>
    <w:rsid w:val="00AC495C"/>
    <w:rsid w:val="00AE5FB5"/>
    <w:rsid w:val="00AF4AF4"/>
    <w:rsid w:val="00B01F5C"/>
    <w:rsid w:val="00B17D92"/>
    <w:rsid w:val="00B31924"/>
    <w:rsid w:val="00B3410C"/>
    <w:rsid w:val="00B5147F"/>
    <w:rsid w:val="00BF0B81"/>
    <w:rsid w:val="00C11EEB"/>
    <w:rsid w:val="00CE1558"/>
    <w:rsid w:val="00D9687F"/>
    <w:rsid w:val="00E43CD6"/>
    <w:rsid w:val="00E76054"/>
    <w:rsid w:val="00E856FD"/>
    <w:rsid w:val="00EB35D1"/>
    <w:rsid w:val="00EE3111"/>
    <w:rsid w:val="00F13EFD"/>
    <w:rsid w:val="00F64EB3"/>
    <w:rsid w:val="00F77147"/>
    <w:rsid w:val="00F91098"/>
    <w:rsid w:val="00F97457"/>
    <w:rsid w:val="00FC5FD6"/>
    <w:rsid w:val="00FE384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777616-BBB1-49A2-A75A-9463C6699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KH Sans" w:eastAsia="Calibri" w:hAnsi="KH Sans" w:cs="Times New Roman"/>
        <w:sz w:val="24"/>
        <w:szCs w:val="24"/>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336A1A"/>
    <w:pPr>
      <w:jc w:val="both"/>
    </w:p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7E293B"/>
    <w:pPr>
      <w:spacing w:before="100" w:beforeAutospacing="1" w:after="100" w:afterAutospacing="1"/>
      <w:jc w:val="left"/>
    </w:pPr>
    <w:rPr>
      <w:rFonts w:ascii="Times New Roman" w:eastAsia="Times New Roman" w:hAnsi="Times New Roman"/>
    </w:rPr>
  </w:style>
  <w:style w:type="character" w:styleId="Hiperhivatkozs">
    <w:name w:val="Hyperlink"/>
    <w:basedOn w:val="Bekezdsalapbettpusa"/>
    <w:uiPriority w:val="99"/>
    <w:semiHidden/>
    <w:unhideWhenUsed/>
    <w:rsid w:val="007E293B"/>
    <w:rPr>
      <w:color w:val="0000FF"/>
      <w:u w:val="single"/>
    </w:rPr>
  </w:style>
  <w:style w:type="paragraph" w:customStyle="1" w:styleId="np">
    <w:name w:val="np"/>
    <w:basedOn w:val="Norml"/>
    <w:rsid w:val="007E293B"/>
    <w:pPr>
      <w:spacing w:before="100" w:beforeAutospacing="1" w:after="100" w:afterAutospacing="1"/>
      <w:jc w:val="left"/>
    </w:pPr>
    <w:rPr>
      <w:rFonts w:ascii="Times New Roman" w:eastAsia="Times New Roman" w:hAnsi="Times New Roman"/>
    </w:rPr>
  </w:style>
  <w:style w:type="paragraph" w:customStyle="1" w:styleId="standard">
    <w:name w:val="standard"/>
    <w:basedOn w:val="Norml"/>
    <w:uiPriority w:val="99"/>
    <w:rsid w:val="00B5147F"/>
    <w:pPr>
      <w:jc w:val="left"/>
    </w:pPr>
    <w:rPr>
      <w:rFonts w:ascii="&amp;#39" w:eastAsia="Times New Roman" w:hAnsi="&amp;#39"/>
    </w:rPr>
  </w:style>
  <w:style w:type="paragraph" w:styleId="Nincstrkz">
    <w:name w:val="No Spacing"/>
    <w:uiPriority w:val="99"/>
    <w:qFormat/>
    <w:rsid w:val="00CE1558"/>
    <w:rPr>
      <w:rFonts w:ascii="Calibri" w:eastAsia="Times New Roman" w:hAnsi="Calibri" w:cs="Calibri"/>
      <w:sz w:val="22"/>
      <w:szCs w:val="22"/>
      <w:lang w:eastAsia="en-US"/>
    </w:rPr>
  </w:style>
  <w:style w:type="character" w:customStyle="1" w:styleId="ListaszerbekezdsChar">
    <w:name w:val="Listaszerű bekezdés Char"/>
    <w:link w:val="Listaszerbekezds"/>
    <w:uiPriority w:val="34"/>
    <w:locked/>
    <w:rsid w:val="00CE1558"/>
    <w:rPr>
      <w:lang w:eastAsia="en-US"/>
    </w:rPr>
  </w:style>
  <w:style w:type="paragraph" w:styleId="Listaszerbekezds">
    <w:name w:val="List Paragraph"/>
    <w:basedOn w:val="Norml"/>
    <w:link w:val="ListaszerbekezdsChar"/>
    <w:uiPriority w:val="34"/>
    <w:qFormat/>
    <w:rsid w:val="00CE1558"/>
    <w:pPr>
      <w:spacing w:after="200" w:line="276" w:lineRule="auto"/>
      <w:ind w:left="708"/>
      <w:jc w:val="left"/>
    </w:pPr>
    <w:rPr>
      <w:lang w:eastAsia="en-US"/>
    </w:rPr>
  </w:style>
  <w:style w:type="character" w:styleId="Kiemels2">
    <w:name w:val="Strong"/>
    <w:basedOn w:val="Bekezdsalapbettpusa"/>
    <w:uiPriority w:val="99"/>
    <w:qFormat/>
    <w:rsid w:val="00CE15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706467">
      <w:bodyDiv w:val="1"/>
      <w:marLeft w:val="0"/>
      <w:marRight w:val="0"/>
      <w:marTop w:val="0"/>
      <w:marBottom w:val="0"/>
      <w:divBdr>
        <w:top w:val="none" w:sz="0" w:space="0" w:color="auto"/>
        <w:left w:val="none" w:sz="0" w:space="0" w:color="auto"/>
        <w:bottom w:val="none" w:sz="0" w:space="0" w:color="auto"/>
        <w:right w:val="none" w:sz="0" w:space="0" w:color="auto"/>
      </w:divBdr>
    </w:div>
    <w:div w:id="693649547">
      <w:bodyDiv w:val="1"/>
      <w:marLeft w:val="0"/>
      <w:marRight w:val="0"/>
      <w:marTop w:val="0"/>
      <w:marBottom w:val="0"/>
      <w:divBdr>
        <w:top w:val="none" w:sz="0" w:space="0" w:color="auto"/>
        <w:left w:val="none" w:sz="0" w:space="0" w:color="auto"/>
        <w:bottom w:val="none" w:sz="0" w:space="0" w:color="auto"/>
        <w:right w:val="none" w:sz="0" w:space="0" w:color="auto"/>
      </w:divBdr>
    </w:div>
    <w:div w:id="1237476225">
      <w:bodyDiv w:val="1"/>
      <w:marLeft w:val="0"/>
      <w:marRight w:val="0"/>
      <w:marTop w:val="0"/>
      <w:marBottom w:val="0"/>
      <w:divBdr>
        <w:top w:val="none" w:sz="0" w:space="0" w:color="auto"/>
        <w:left w:val="none" w:sz="0" w:space="0" w:color="auto"/>
        <w:bottom w:val="none" w:sz="0" w:space="0" w:color="auto"/>
        <w:right w:val="none" w:sz="0" w:space="0" w:color="auto"/>
      </w:divBdr>
    </w:div>
    <w:div w:id="1865365371">
      <w:bodyDiv w:val="1"/>
      <w:marLeft w:val="0"/>
      <w:marRight w:val="0"/>
      <w:marTop w:val="0"/>
      <w:marBottom w:val="0"/>
      <w:divBdr>
        <w:top w:val="none" w:sz="0" w:space="0" w:color="auto"/>
        <w:left w:val="none" w:sz="0" w:space="0" w:color="auto"/>
        <w:bottom w:val="none" w:sz="0" w:space="0" w:color="auto"/>
        <w:right w:val="none" w:sz="0" w:space="0" w:color="auto"/>
      </w:divBdr>
    </w:div>
    <w:div w:id="1938251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1418</Words>
  <Characters>9789</Characters>
  <Application>Microsoft Office Word</Application>
  <DocSecurity>0</DocSecurity>
  <Lines>81</Lines>
  <Paragraphs>22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Berethalmi András</dc:creator>
  <cp:keywords/>
  <dc:description/>
  <cp:lastModifiedBy>Magyar Diána</cp:lastModifiedBy>
  <cp:revision>6</cp:revision>
  <dcterms:created xsi:type="dcterms:W3CDTF">2017-09-19T08:23:00Z</dcterms:created>
  <dcterms:modified xsi:type="dcterms:W3CDTF">2017-11-21T08:18:00Z</dcterms:modified>
</cp:coreProperties>
</file>