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F" w:rsidRPr="00DC207A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DC207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:rsidR="00722BFF" w:rsidRPr="00DC207A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7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5338"/>
      </w:tblGrid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722BBF">
            <w:pPr>
              <w:tabs>
                <w:tab w:val="num" w:pos="109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Hivatalos név:</w:t>
            </w:r>
            <w:r w:rsidR="00BA741A" w:rsidRPr="00DC20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71201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 Főváros XIV. Kerület Zugló Polgármesteri Hivatal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DC207A" w:rsidTr="000E14C1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DC207A" w:rsidTr="000E14C1">
        <w:trPr>
          <w:trHeight w:val="655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58F" w:rsidRPr="00DC207A" w:rsidRDefault="00722BFF" w:rsidP="0014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:rsidR="0014258F" w:rsidRPr="00DC207A" w:rsidRDefault="00BD4CBC" w:rsidP="0014258F">
            <w:pPr>
              <w:pStyle w:val="Listaszerbekezds"/>
              <w:ind w:left="0"/>
              <w:rPr>
                <w:b/>
                <w:i/>
                <w:iCs/>
              </w:rPr>
            </w:pPr>
            <w:r w:rsidRPr="00DC207A">
              <w:rPr>
                <w:b/>
                <w:color w:val="002060"/>
              </w:rPr>
              <w:t>„Közösségi tér kialakítása a Csertő parkban (Csertő park 5-22. környezete)”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:rsidR="00BD4CBC" w:rsidRPr="00DC207A" w:rsidRDefault="00BD4CBC" w:rsidP="00BD4CBC">
            <w:pPr>
              <w:pStyle w:val="Default"/>
              <w:spacing w:line="276" w:lineRule="auto"/>
              <w:jc w:val="both"/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</w:pPr>
          </w:p>
          <w:p w:rsidR="00BD4CBC" w:rsidRPr="00DC207A" w:rsidRDefault="00BD4CBC" w:rsidP="00BD4CBC">
            <w:pPr>
              <w:pStyle w:val="Default"/>
              <w:spacing w:line="276" w:lineRule="auto"/>
              <w:jc w:val="both"/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  <w:t>Közbeszerzés tárgya:</w:t>
            </w:r>
            <w:r w:rsidRPr="00DC207A"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  <w:t xml:space="preserve"> építési beruházás</w:t>
            </w:r>
          </w:p>
          <w:p w:rsidR="00DE4DE5" w:rsidRPr="00DC207A" w:rsidRDefault="00DE4DE5" w:rsidP="00BD4CBC">
            <w:pPr>
              <w:pStyle w:val="Default"/>
              <w:spacing w:line="276" w:lineRule="auto"/>
              <w:jc w:val="both"/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</w:pPr>
          </w:p>
          <w:p w:rsidR="00BD4CBC" w:rsidRPr="00DC207A" w:rsidRDefault="00BD4CBC" w:rsidP="00BD4CBC">
            <w:pPr>
              <w:pStyle w:val="Default"/>
              <w:spacing w:line="276" w:lineRule="auto"/>
              <w:jc w:val="both"/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b/>
                <w:color w:val="002060"/>
                <w:kern w:val="0"/>
                <w:lang w:eastAsia="hu-HU" w:bidi="ar-SA"/>
              </w:rPr>
              <w:t>Közösségi tér kialakítása a Csertő parkban (Csertő park 5-22. környezete):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térburkolat 3.653 m2,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stabilizált burkolat 19,8 m2,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Terra </w:t>
            </w:r>
            <w:proofErr w:type="spellStart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>Way</w:t>
            </w:r>
            <w:proofErr w:type="spellEnd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 burkolat 45 m2,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proofErr w:type="spellStart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>előregyártott</w:t>
            </w:r>
            <w:proofErr w:type="spellEnd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 támfal 172,4 </w:t>
            </w:r>
            <w:proofErr w:type="spellStart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>fm</w:t>
            </w:r>
            <w:proofErr w:type="spellEnd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szabadtéri színpad 54 m2,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pad 13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szék 15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egyedi ülőkocka 8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asztal 4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kerékpártároló 31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hulladékgyűjtő 12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faültetés 18 db a helyszínen és 115 db Zugló területén (fapótlási kötelezettség),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cserje-, évelő-, díszfű-, bambuszültetés 6.216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>PVC csőfektetés (</w:t>
            </w:r>
            <w:proofErr w:type="spellStart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>átm</w:t>
            </w:r>
            <w:proofErr w:type="spellEnd"/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. 20) 15 fm,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tisztítóakna 1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víznyelő, 1 db,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KPE csőfektetés (DN20, 25, 32) 139 fm, </w:t>
            </w:r>
          </w:p>
          <w:p w:rsidR="00BD4CBC" w:rsidRPr="00DC207A" w:rsidRDefault="00BD4CBC" w:rsidP="00BD4CBC">
            <w:pPr>
              <w:pStyle w:val="Default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DC207A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>kerti csap 4 db.</w:t>
            </w:r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4CBC" w:rsidRPr="00DC207A" w:rsidRDefault="00BD4CBC" w:rsidP="00BD4CBC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Feladat továbbá, a teljes műszaki tartalomban szereplő, a kivitelezés során megépítendő parki objektumok rögzítése a kerületi tér-informatikai rendszerben, fotókkal dokumentálva, pontos mennyiségekkel, teljes körűen. Különös tekintettel a fedésre kerülő nyomvonalakon lévő kábelekre, vezetékekre stb. Lehetővé téve az adatokban későbbiekben történő nyomkövetést, kezelést. Az Ajánlatkérő meglévő tér-informatikai rendszere </w:t>
            </w:r>
            <w:proofErr w:type="spellStart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IG-Park</w:t>
            </w:r>
            <w:proofErr w:type="spellEnd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(korábbi nevén </w:t>
            </w:r>
            <w:proofErr w:type="spellStart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Greenformatic</w:t>
            </w:r>
            <w:proofErr w:type="spellEnd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) szoftveren alapul. A térinformatikai rendszerben való rögzítés során </w:t>
            </w:r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lastRenderedPageBreak/>
              <w:t xml:space="preserve">az Ajánlattevő által alkalmazni kívánt szoftvernek a meglévő </w:t>
            </w:r>
            <w:proofErr w:type="spellStart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IG-Park</w:t>
            </w:r>
            <w:proofErr w:type="spellEnd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(korábbi nevén </w:t>
            </w:r>
            <w:proofErr w:type="spellStart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Greenformatic</w:t>
            </w:r>
            <w:proofErr w:type="spellEnd"/>
            <w:r w:rsidRPr="00DC207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) szoftverrel kell kompatibilisnek lennie. A szoftver leírását a dokumentáció Műszaki Leírása tartalmazza.</w:t>
            </w:r>
          </w:p>
          <w:p w:rsidR="00BD4CBC" w:rsidRPr="00DC207A" w:rsidRDefault="00BD4CBC" w:rsidP="00BD4CBC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részletesebb mennyiségi adatokat az ajánlati dokumentáció tartalmazza.</w:t>
            </w:r>
          </w:p>
          <w:p w:rsidR="00BD4CBC" w:rsidRPr="00DC207A" w:rsidRDefault="00BD4CBC" w:rsidP="00BD4CBC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</w:p>
          <w:p w:rsidR="00BD4CBC" w:rsidRPr="00DC207A" w:rsidRDefault="00BD4CBC" w:rsidP="00BD4CBC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  <w:r w:rsidRPr="00DC207A">
              <w:rPr>
                <w:rFonts w:ascii="Times New Roman" w:hAnsi="Times New Roman"/>
                <w:color w:val="002060"/>
              </w:rPr>
              <w:t>Az Ajánlatkérő felhívja a figyelmet arra, hogy:</w:t>
            </w:r>
          </w:p>
          <w:p w:rsidR="00BD4CBC" w:rsidRPr="00DC207A" w:rsidRDefault="00BD4CBC" w:rsidP="00BD4CBC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BD4CBC" w:rsidRPr="00DC207A" w:rsidRDefault="00BD4CBC" w:rsidP="00BD4CBC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DC207A">
              <w:rPr>
                <w:rFonts w:ascii="Times New Roman" w:hAnsi="Times New Roman"/>
                <w:color w:val="002060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BD4CBC" w:rsidRPr="00DC207A" w:rsidRDefault="00BD4CBC" w:rsidP="00BD4CBC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BD4CBC" w:rsidRPr="00DC207A" w:rsidRDefault="00BD4CBC" w:rsidP="00BD4CBC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DC207A">
              <w:rPr>
                <w:rFonts w:ascii="Times New Roman" w:hAnsi="Times New Roman"/>
                <w:color w:val="002060"/>
              </w:rPr>
              <w:t>- Ajánlatkérő az építési beruházáshoz kapcsolódó, a dokumentáció részét képező műszaki leírásban, árazatlan költségvetésben adja meg elvárásait, mely alapján az Ajánlattevő a kivitelezést köteles a vonatkozó szabványok és hatósági előírások alapján elvégezni.</w:t>
            </w:r>
          </w:p>
          <w:p w:rsidR="00CD3144" w:rsidRPr="00DC207A" w:rsidRDefault="00CD3144" w:rsidP="00CD3144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</w:p>
          <w:p w:rsidR="00BD4CBC" w:rsidRPr="00DC207A" w:rsidRDefault="00BD4CBC" w:rsidP="00CD3144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  <w:r w:rsidRPr="00DC207A">
              <w:rPr>
                <w:rFonts w:ascii="Times New Roman" w:hAnsi="Times New Roman"/>
                <w:color w:val="002060"/>
              </w:rPr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CPV:</w:t>
            </w:r>
          </w:p>
          <w:p w:rsidR="00BD4CBC" w:rsidRPr="00DC207A" w:rsidRDefault="00D6553F" w:rsidP="00BD4C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hyperlink r:id="rId8" w:history="1">
              <w:r w:rsidR="00BD4CBC" w:rsidRPr="00DC207A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eastAsia="hu-HU"/>
                </w:rPr>
                <w:t xml:space="preserve">45233228-3 </w:t>
              </w:r>
              <w:r w:rsidR="00BD4CBC" w:rsidRPr="00DC207A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eastAsia="hu-HU"/>
                </w:rPr>
                <w:tab/>
              </w:r>
              <w:r w:rsidR="00BD4CBC" w:rsidRPr="00DC207A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eastAsia="hu-HU"/>
                </w:rPr>
                <w:tab/>
                <w:t>Útburkolat építése.</w:t>
              </w:r>
            </w:hyperlink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45233200-1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különféle útburkolatok</w:t>
            </w:r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03120000-8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kertészeti és faiskolai termékek</w:t>
            </w:r>
          </w:p>
          <w:p w:rsidR="00BD4CBC" w:rsidRPr="00DC207A" w:rsidRDefault="00BD4CBC" w:rsidP="00BD4C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34928480-6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hulladék- és szeméttároló konténerek és kukák</w:t>
            </w:r>
          </w:p>
          <w:p w:rsidR="00EB0176" w:rsidRPr="00DC207A" w:rsidRDefault="00BD4CBC" w:rsidP="0047324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39113600-3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padok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:rsidR="00BA741A" w:rsidRPr="00DC207A" w:rsidRDefault="009D5CBD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Harmadik rész XVII. Fejezet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:rsidR="00BA741A" w:rsidRPr="00DC207A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DE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IV.1.3) </w:t>
            </w:r>
            <w:r w:rsidR="00DE5F87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Tárgyalásos eljárás vagy versenypárbeszéd esetén az eljárás alkalmazását megalapozó körülmények ismertetése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  <w:r w:rsidR="0096791F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536F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36FA" w:rsidRPr="00DC207A" w:rsidRDefault="002536FA" w:rsidP="0025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IV.1.4) Hirdetmény nélküli tárgyalásos eljárás esetén az eljárás alkalmazását megalapozó körülmények ismertetése: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CBD" w:rsidRPr="00DC207A" w:rsidRDefault="00722BFF" w:rsidP="009D5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hirdetmény száma a Hivatalos Lapban:</w:t>
            </w:r>
            <w:r w:rsidR="000D28C3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D5CBD" w:rsidRPr="00DC207A">
              <w:rPr>
                <w:rFonts w:ascii="Times New Roman" w:eastAsia="Times New Roman" w:hAnsi="Times New Roman" w:cs="Times New Roman"/>
                <w:sz w:val="24"/>
                <w:szCs w:val="24"/>
              </w:rPr>
              <w:t>[ ][ ][ ][ ]/S [ ][ ][ ]–[ ][ ][ ][ ][ ][ ][ ]</w:t>
            </w:r>
          </w:p>
          <w:p w:rsidR="00722BFF" w:rsidRPr="00DC207A" w:rsidRDefault="00722BFF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Közbeszerzési Értesítőben: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][ ][ ][ ]/[ ][ ][ ][ ]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KÉ-szám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/évszám)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EE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</w:t>
            </w:r>
            <w:r w:rsidR="00A930C9" w:rsidRPr="00DC207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2017/</w:t>
            </w:r>
            <w:r w:rsidR="00EE4A2B" w:rsidRPr="00DC207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12/04</w:t>
            </w:r>
            <w:r w:rsidRPr="00DC207A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IV.2.3) Az előzetes piaci konzultációk eredményének ismertetése érdekében tett intézkedések ismertetése: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B6CD7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6CD7" w:rsidRPr="00DC207A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IV.2.4) Elektronikustól eltérő kommunikációs eszközök alkalmazásának indoka:</w:t>
            </w:r>
          </w:p>
          <w:p w:rsidR="009B6CD7" w:rsidRPr="00DC207A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Közbeszerzési dokumentumok elektronikustól eltérő módon történő rendelkezésre bocsátásának indoka.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V. szakasz: Az eljárás eredménye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CD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 w:rsidR="0096791F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D6487" w:rsidRPr="00DC207A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 (kivitelezési) szerződés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DC207A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3A6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728" w:rsidRPr="00DC207A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 w:rsidRPr="00DC2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2FA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FAF" w:rsidRPr="00DC207A" w:rsidRDefault="00C12FAF" w:rsidP="00C1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V.1.5) Az összeférhetetlenségi helyzet elhárítása érdekében az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</w:t>
            </w:r>
            <w:r w:rsidR="00D25AA1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tetése: -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1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F32D92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9388E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FC1" w:rsidRPr="00DC207A" w:rsidRDefault="00722BFF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V.2.2) Az érvényes ajánlatot tevők 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8A1FC1" w:rsidRPr="00DC207A" w:rsidRDefault="008A1FC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8A4CB7" w:rsidRPr="00DC207A" w:rsidRDefault="00CB793A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8A4CB7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.) 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Közös </w:t>
            </w:r>
            <w:r w:rsidR="008A4CB7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Parkfenntartó</w:t>
            </w:r>
            <w:r w:rsidR="00DD4FCD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  <w:r w:rsidR="00DD4FCD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Kertészeti és </w:t>
            </w:r>
            <w:r w:rsidR="00DD4FCD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Szolgáltató Kft. </w:t>
            </w:r>
          </w:p>
          <w:p w:rsidR="008A4CB7" w:rsidRPr="00DC207A" w:rsidRDefault="008A4CB7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DC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Közös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DD4FCD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1139 Budapest, Lomb utca 35. </w:t>
            </w:r>
          </w:p>
          <w:p w:rsidR="001E4EC4" w:rsidRPr="00DC207A" w:rsidRDefault="008A4CB7" w:rsidP="0025542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Közös Ajánlattevő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Adószám</w:t>
            </w:r>
            <w:r w:rsidR="001E4E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: </w:t>
            </w:r>
            <w:r w:rsidR="0069003D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12252091-2-41</w:t>
            </w:r>
          </w:p>
          <w:p w:rsidR="001E4EC4" w:rsidRPr="00DC207A" w:rsidRDefault="001E4EC4" w:rsidP="001E4EC4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 Közös Ajánlattevő neve: </w:t>
            </w:r>
            <w:r w:rsidR="00C402B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DeerGarden Kertészeti és Szolgáltató kft. </w:t>
            </w:r>
          </w:p>
          <w:p w:rsidR="001E4EC4" w:rsidRPr="00DC207A" w:rsidRDefault="001E4EC4" w:rsidP="001E4EC4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DC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Közös Ajánlattevő székhelye: </w:t>
            </w:r>
            <w:r w:rsidR="00C402B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11139 Budapest, Lomb utca 35. A épület</w:t>
            </w:r>
          </w:p>
          <w:p w:rsidR="001E4EC4" w:rsidRPr="00DC207A" w:rsidRDefault="001E4EC4" w:rsidP="0025542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 Közös Ajánlattevő Adószáma: </w:t>
            </w:r>
            <w:r w:rsidR="0023561F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23930685-2-41</w:t>
            </w:r>
          </w:p>
          <w:p w:rsidR="0023561F" w:rsidRPr="00DC207A" w:rsidRDefault="0023561F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A4CB7" w:rsidRPr="00DC207A" w:rsidRDefault="008A4CB7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1836CE" w:rsidRPr="00DC207A" w:rsidTr="00F164C6">
              <w:tc>
                <w:tcPr>
                  <w:tcW w:w="6628" w:type="dxa"/>
                  <w:shd w:val="clear" w:color="auto" w:fill="auto"/>
                </w:tcPr>
                <w:p w:rsidR="001836CE" w:rsidRPr="00DC207A" w:rsidRDefault="0023561F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Szumma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DC207A" w:rsidRDefault="005A0E6F" w:rsidP="002061E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="001836CE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ettó </w:t>
                  </w:r>
                  <w:r w:rsidR="002061E3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132.567.703</w:t>
                  </w:r>
                  <w:r w:rsidR="00985098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.- </w:t>
                  </w:r>
                  <w:r w:rsidR="001836CE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HUF</w:t>
                  </w:r>
                </w:p>
              </w:tc>
            </w:tr>
            <w:tr w:rsidR="001836CE" w:rsidRPr="00DC207A" w:rsidTr="00F164C6">
              <w:tc>
                <w:tcPr>
                  <w:tcW w:w="6628" w:type="dxa"/>
                  <w:shd w:val="clear" w:color="auto" w:fill="auto"/>
                </w:tcPr>
                <w:p w:rsidR="001836CE" w:rsidRPr="00DC207A" w:rsidRDefault="00761AFC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24 hónap – max.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DC207A" w:rsidRDefault="00761AFC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761AFC" w:rsidRPr="00DC207A" w:rsidTr="00F164C6">
              <w:tc>
                <w:tcPr>
                  <w:tcW w:w="6628" w:type="dxa"/>
                  <w:shd w:val="clear" w:color="auto" w:fill="auto"/>
                </w:tcPr>
                <w:p w:rsidR="00761AFC" w:rsidRPr="00DC207A" w:rsidRDefault="00761AFC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</w:t>
                  </w:r>
                  <w:r w:rsidR="004C5128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Szociális szempont (a Bp. XIV. kerületben nyilvántartott munkanélküliek alkalmazása a kivitelezés időtartama alatt</w:t>
                  </w:r>
                  <w:proofErr w:type="gramStart"/>
                  <w:r w:rsidR="0040467B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)  (</w:t>
                  </w:r>
                  <w:proofErr w:type="gramEnd"/>
                  <w:r w:rsidR="0040467B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min 1 fő – max. 3 fő)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761AFC" w:rsidRPr="00DC207A" w:rsidRDefault="0040467B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 fő</w:t>
                  </w:r>
                </w:p>
              </w:tc>
            </w:tr>
            <w:tr w:rsidR="0040467B" w:rsidRPr="00DC207A" w:rsidTr="00F164C6">
              <w:tc>
                <w:tcPr>
                  <w:tcW w:w="6628" w:type="dxa"/>
                  <w:shd w:val="clear" w:color="auto" w:fill="auto"/>
                </w:tcPr>
                <w:p w:rsidR="0040467B" w:rsidRPr="00DC207A" w:rsidRDefault="0040467B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4. Nap késedelmi kötbér mértéke (%/nap, mely az ÁFA nélkül számított összesített vállalkozói díj min. 0,5 %-a max.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0467B" w:rsidRPr="00DC207A" w:rsidRDefault="0040467B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  <w:tr w:rsidR="0040467B" w:rsidRPr="00DC207A" w:rsidTr="00F164C6">
              <w:tc>
                <w:tcPr>
                  <w:tcW w:w="6628" w:type="dxa"/>
                  <w:shd w:val="clear" w:color="auto" w:fill="auto"/>
                </w:tcPr>
                <w:p w:rsidR="0040467B" w:rsidRPr="00DC207A" w:rsidRDefault="0040467B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5. </w:t>
                  </w:r>
                  <w:r w:rsidR="0054298A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Projektterv kidolgozása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0467B" w:rsidRPr="00DC207A" w:rsidRDefault="006D7F33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51-104</w:t>
                  </w:r>
                  <w:r w:rsidR="0054298A"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oldal</w:t>
                  </w:r>
                </w:p>
              </w:tc>
            </w:tr>
          </w:tbl>
          <w:p w:rsidR="008A4CB7" w:rsidRPr="00DC207A" w:rsidRDefault="008A4CB7" w:rsidP="008A4CB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A0E6F" w:rsidRPr="00DC207A" w:rsidRDefault="00290B1B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Közös </w:t>
            </w:r>
            <w:r w:rsidR="008A4CB7"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="008A4CB7"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DC207A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7A3F91" w:rsidRPr="00DC207A" w:rsidTr="006033D9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7A3F91" w:rsidRPr="00DC207A" w:rsidRDefault="008D4250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Parkfenntartó – Kertészeti és Szolgáltató Kft. és DeerGarden Kertészeti és Szolgáltató Kft. Közös Ajánlattevők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A3F91" w:rsidRPr="00DC207A" w:rsidTr="006033D9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értékelés részszempontjai (adott esetben alszempontjai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DC207A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</w:tr>
            <w:tr w:rsidR="00EA62DE" w:rsidRPr="00DC207A" w:rsidTr="00A65D4F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D1742" w:rsidRPr="00DC207A" w:rsidRDefault="00290B1B" w:rsidP="00EA62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Szumma vállalási ár (nettó HUF)</w:t>
                  </w:r>
                </w:p>
                <w:p w:rsidR="0084079F" w:rsidRPr="00DC207A" w:rsidRDefault="0084079F" w:rsidP="00EA62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(60)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A62DE" w:rsidRPr="00DC207A" w:rsidRDefault="00EA62DE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DC207A" w:rsidRDefault="0084079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DC207A" w:rsidRDefault="008D4250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DC207A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463440" w:rsidRPr="00DC207A" w:rsidRDefault="00463440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E1E95" w:rsidRPr="00DC207A" w:rsidRDefault="00463440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  <w:t>6000</w:t>
                  </w:r>
                </w:p>
                <w:p w:rsidR="00EA62DE" w:rsidRPr="00DC207A" w:rsidRDefault="00EA62DE" w:rsidP="0084079F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DC207A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E1E95" w:rsidRPr="00DC207A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DC207A" w:rsidRDefault="00EA62DE" w:rsidP="008407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DC207A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EA62DE" w:rsidRPr="00DC207A" w:rsidRDefault="00EA62DE" w:rsidP="007F367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DC207A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DC207A" w:rsidRDefault="00EA62DE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D1742" w:rsidRPr="00DC207A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E1E95" w:rsidRPr="00DC207A" w:rsidRDefault="00290B1B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Jótállás időtartama (hónap, min. 24 hónap - max. 60 hónap)</w:t>
                  </w:r>
                </w:p>
                <w:p w:rsidR="0084079F" w:rsidRPr="00DC207A" w:rsidRDefault="0084079F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84079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463440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DC207A" w:rsidRDefault="000E1E95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D1742" w:rsidRPr="00DC207A" w:rsidRDefault="002D1742" w:rsidP="0072755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90B1B" w:rsidRPr="00DC207A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Pr="00DC207A" w:rsidRDefault="00290B1B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Szociális szempont (a Bp. XIV. Kerületben nyilvántartott munkanélküliek alkalmazása a kivitelezés időtartamára, min 1 fő; max 3 fő)</w:t>
                  </w:r>
                </w:p>
                <w:p w:rsidR="0084079F" w:rsidRPr="00DC207A" w:rsidRDefault="0084079F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84079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463440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90B1B" w:rsidRPr="00DC207A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Pr="00DC207A" w:rsidRDefault="00290B1B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Napi késedelmi kötbér mértéke (%/nap, mely az ÁFA</w:t>
                  </w:r>
                  <w:r w:rsidRPr="00DC20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max.1,5</w:t>
                  </w: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%-a</w:t>
                  </w:r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/nap)</w:t>
                  </w:r>
                </w:p>
                <w:p w:rsidR="0084079F" w:rsidRPr="00DC207A" w:rsidRDefault="0084079F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84079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463440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90B1B" w:rsidRPr="00DC207A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Pr="00DC207A" w:rsidRDefault="00290B1B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Projektterv kidolgozottsága</w:t>
                  </w:r>
                </w:p>
                <w:p w:rsidR="0084079F" w:rsidRPr="00DC207A" w:rsidRDefault="0084079F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84079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463440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DC207A" w:rsidRDefault="00290B1B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D1742" w:rsidRPr="00DC207A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D1742" w:rsidRPr="00DC207A" w:rsidRDefault="002D1742" w:rsidP="002D1742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F13CA1" w:rsidRPr="00DC207A" w:rsidRDefault="00F13CA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10000</w:t>
                  </w:r>
                </w:p>
                <w:p w:rsidR="000E1E95" w:rsidRPr="00DC207A" w:rsidRDefault="000E1E9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DC207A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0E1E95" w:rsidRPr="00DC207A" w:rsidRDefault="000E1E9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F91" w:rsidRPr="00DC207A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DC207A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DC207A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F5820" w:rsidRPr="00DC207A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 w:rsidR="000E1E95" w:rsidRPr="00DC207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DF5820" w:rsidRPr="00DC207A" w:rsidTr="000E14C1">
        <w:trPr>
          <w:trHeight w:val="673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E95" w:rsidRPr="00DC207A" w:rsidRDefault="00DF5820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F13CA1" w:rsidRPr="00DC207A" w:rsidRDefault="00F13CA1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  <w:highlight w:val="lightGray"/>
                <w:u w:val="single"/>
              </w:rPr>
              <w:t>1.)Ajánlati ár /Szumma vállalási ár/ meghatározása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költségvetés(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ek)ben, például:</w:t>
            </w:r>
          </w:p>
          <w:p w:rsidR="0087400D" w:rsidRPr="00DC207A" w:rsidRDefault="0087400D" w:rsidP="0087400D">
            <w:pPr>
              <w:pStyle w:val="Listaszerbekezds1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kalkulált árváltozások költsége,</w:t>
            </w:r>
          </w:p>
          <w:p w:rsidR="0087400D" w:rsidRPr="00DC207A" w:rsidRDefault="0087400D" w:rsidP="0087400D">
            <w:pPr>
              <w:pStyle w:val="Listaszerbekezds1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87400D" w:rsidRPr="00DC207A" w:rsidRDefault="0087400D" w:rsidP="0087400D">
            <w:pPr>
              <w:pStyle w:val="Listaszerbekezds1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megajánlása(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87400D" w:rsidRPr="00DC207A" w:rsidRDefault="0087400D" w:rsidP="0087400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87400D" w:rsidRPr="00DC207A" w:rsidRDefault="0087400D" w:rsidP="0087400D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87400D" w:rsidRPr="00DC207A" w:rsidRDefault="0087400D" w:rsidP="0087400D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87400D" w:rsidRPr="00DC207A" w:rsidRDefault="0087400D" w:rsidP="0087400D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87400D" w:rsidRPr="00DC207A" w:rsidRDefault="0087400D" w:rsidP="0087400D">
            <w:pPr>
              <w:spacing w:before="60" w:after="60" w:line="280" w:lineRule="exact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87400D" w:rsidRPr="00DC207A" w:rsidRDefault="0087400D" w:rsidP="0087400D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object w:dxaOrig="244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5pt" o:ole="">
                  <v:imagedata r:id="rId9" o:title=""/>
                </v:shape>
                <o:OLEObject Type="Embed" ProgID="Equation.3" ShapeID="_x0000_i1025" DrawAspect="Content" ObjectID="_1580544405" r:id="rId10"/>
              </w:object>
            </w:r>
          </w:p>
          <w:p w:rsidR="0087400D" w:rsidRPr="00DC207A" w:rsidRDefault="0087400D" w:rsidP="0087400D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ahol</w:t>
            </w:r>
          </w:p>
          <w:p w:rsidR="0087400D" w:rsidRPr="00DC207A" w:rsidRDefault="0087400D" w:rsidP="0087400D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87400D" w:rsidRPr="00DC207A" w:rsidRDefault="0087400D" w:rsidP="0087400D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87400D" w:rsidRPr="00DC207A" w:rsidRDefault="0087400D" w:rsidP="0087400D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87400D" w:rsidRPr="00DC207A" w:rsidRDefault="0087400D" w:rsidP="0087400D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87400D" w:rsidRPr="00DC207A" w:rsidRDefault="0087400D" w:rsidP="0087400D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87400D" w:rsidRPr="00DC207A" w:rsidRDefault="0087400D" w:rsidP="0087400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felfelé történik a kerekítés).  </w:t>
            </w:r>
          </w:p>
          <w:p w:rsidR="005D3BDD" w:rsidRPr="00DC207A" w:rsidRDefault="005D3BDD" w:rsidP="0087400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5D3BDD" w:rsidRPr="00DC207A" w:rsidRDefault="005D3BDD" w:rsidP="005D3B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2.) Jótállás időtartama (hónap, min. 36 hónap - max. 60 hónap)</w:t>
            </w:r>
          </w:p>
          <w:p w:rsidR="005D3BDD" w:rsidRPr="00DC207A" w:rsidRDefault="005D3BDD" w:rsidP="005D3BD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Jótállás </w:t>
            </w:r>
          </w:p>
          <w:p w:rsidR="005D3BDD" w:rsidRPr="00DC207A" w:rsidRDefault="005D3BDD" w:rsidP="005D3BD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5D3BDD" w:rsidRPr="00DC207A" w:rsidRDefault="005D3BDD" w:rsidP="005D3BD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5D3BDD" w:rsidRPr="00DC207A" w:rsidRDefault="005D3BDD" w:rsidP="005D3BD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5D3BDD" w:rsidRPr="00DC207A" w:rsidRDefault="005D3BDD" w:rsidP="005D3BD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5D3BDD" w:rsidRPr="00DC207A" w:rsidRDefault="005D3BDD" w:rsidP="005D3BDD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p w:rsidR="005D3BDD" w:rsidRPr="00DC207A" w:rsidRDefault="005D3BDD" w:rsidP="005D3BDD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4531"/>
            </w:tblGrid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5D3BDD" w:rsidRPr="00DC207A" w:rsidTr="00550234">
              <w:tc>
                <w:tcPr>
                  <w:tcW w:w="3856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5D3BDD" w:rsidRPr="00DC207A" w:rsidRDefault="005D3BDD" w:rsidP="005D3BDD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5D3BDD" w:rsidRPr="00DC207A" w:rsidRDefault="005D3BDD" w:rsidP="005D3B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5D3BDD" w:rsidRPr="00DC207A" w:rsidRDefault="005D3BDD" w:rsidP="005D3B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38 hónap) az ajánlat érvénytelen lesz.</w:t>
            </w:r>
          </w:p>
          <w:p w:rsidR="005D3BDD" w:rsidRPr="00DC207A" w:rsidRDefault="005D3BDD" w:rsidP="005D3B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Ajánlatkérő kizárólag az egész számú megajánlást fogadja el, a törtszámú, illetve nem hónapban meghatározott, illetve az egyszerre több eltérő értéket (pl. 52-56 hónap) is tartalmazó megajánlást tartalmazó ajánlat az érvénytelenség következményét vonja maga után.</w:t>
            </w:r>
          </w:p>
          <w:p w:rsidR="005D3BDD" w:rsidRPr="00DC207A" w:rsidRDefault="005D3BDD" w:rsidP="00FE60C4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3. Szociális szempont (a Bp. XIV. Kerületben nyilvántartott munkanélküliek alkalmazása a kivitelezés időtartamára, min 1 fő; max 3 fő)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nyertes ajánlattevő köteles a szerződés teljesítésébe vállalásának megfelelő számú (fő) helyi (azaz a Budapest XIV. kerületben regisztrált) munkanélküli személyt bevonni, a szerződés teljes időtartama alatt teljes munkaidőben foglalkoztatni.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köteles - az ajánlati felhívásban meghatározott 3. számú bírálati részszempontnak megfelelően - a szerződés teljesítésébe bevonni kívánt munkanélküli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személy(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ek) számát a felolvasólap – adott részszempontra vonatkozó – sorában feltüntetni. 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Ajánlatkérő kizárólag az egész számú megajánlást (0, 1, 2, 3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….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fő) fogadja el, a törtszámú, illetve nem főben (pl. %-ban) meghatározott, illetve az egyszerre több eltérő értéket (pl. 1-2 fő) is tartalmazó megajánlást tartalmazó ajánlat az érvénytelenség következményét vonja maga után.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 szerződés teljesítésébe – a nyertes ajánlattevő vállalásával összhangban – bevonni kívánt munkanélküli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személy(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eke)t a szerződés teljes időtartama alatt, teljes munkaidőben, foglalkoztatni kell, ellenkező esetben a nyertes ajánlattevő szerződésszegést kö</w:t>
            </w:r>
            <w:r w:rsidR="00FE60C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vet el. 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Ajánlattevők az ajánlattétel során vegyék figyelembe, hogy Ajánlatkérő a szerződés megkötésekor, illetve teljesítésük során ellenőrzi a munkanélküli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személy(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ek) szerződés teljesítésébe történő bevonása érdekében tett vállalkozói intézkedéseket, illetve a teljesítésbe történő bevonásukat. Ajánlatkérő az ellenőrzés során a nyertes ajánlattevőtől bekérheti az érintett munkavállalók munkavállalói szerződését, az illetékes munkaügyi központ érintett munkavállalók nyilvántartásával, regisztrációjával kapcsolatos igazolásait, továbbá az építési helyszíneken az érintett munkavállalók munkavégzését ellenőrizheti. </w:t>
            </w:r>
          </w:p>
          <w:p w:rsidR="005D3BDD" w:rsidRPr="00DC207A" w:rsidRDefault="005D3BDD" w:rsidP="005D3BDD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55"/>
              <w:gridCol w:w="4606"/>
            </w:tblGrid>
            <w:tr w:rsidR="005D3BDD" w:rsidRPr="00DC207A" w:rsidTr="00550234">
              <w:tc>
                <w:tcPr>
                  <w:tcW w:w="4355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Megajánlás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5D3BDD" w:rsidRPr="00DC207A" w:rsidTr="00550234">
              <w:tc>
                <w:tcPr>
                  <w:tcW w:w="4355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 fő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5D3BDD" w:rsidRPr="00DC207A" w:rsidTr="00550234">
              <w:tc>
                <w:tcPr>
                  <w:tcW w:w="4355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2 fő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50 pont</w:t>
                  </w:r>
                </w:p>
              </w:tc>
            </w:tr>
            <w:tr w:rsidR="005D3BDD" w:rsidRPr="00DC207A" w:rsidTr="00550234">
              <w:tc>
                <w:tcPr>
                  <w:tcW w:w="4355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3 fő vagy afelett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5D3BDD" w:rsidRPr="00DC207A" w:rsidRDefault="005D3BDD" w:rsidP="005D3BDD">
                  <w:pPr>
                    <w:tabs>
                      <w:tab w:val="left" w:pos="6765"/>
                    </w:tabs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A7082F" w:rsidRDefault="00A7082F" w:rsidP="005D3BD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C207A" w:rsidRPr="00DC207A" w:rsidRDefault="00DC207A" w:rsidP="005D3BD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5D3BDD" w:rsidRPr="00DC207A" w:rsidRDefault="005D3BDD" w:rsidP="005D3B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4.)</w:t>
            </w:r>
            <w:r w:rsidR="00A7082F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 xml:space="preserve">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Napi késedelmi kötbér mértéke (%/nap, mely az ÁFA nélkül számított összesített vállalkozói díj min. 0,5%-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a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, max.1,5%-a/nap)</w:t>
            </w:r>
          </w:p>
          <w:p w:rsidR="005D3BDD" w:rsidRPr="00DC207A" w:rsidRDefault="005D3BDD" w:rsidP="005D3BDD">
            <w:pPr>
              <w:pStyle w:val="Style14"/>
              <w:widowControl/>
              <w:tabs>
                <w:tab w:val="left" w:pos="0"/>
                <w:tab w:val="left" w:pos="284"/>
              </w:tabs>
              <w:spacing w:line="240" w:lineRule="auto"/>
              <w:ind w:firstLine="0"/>
              <w:rPr>
                <w:rFonts w:ascii="Times New Roman" w:hAnsi="Times New Roman"/>
                <w:b/>
                <w:color w:val="002060"/>
              </w:rPr>
            </w:pP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Ptk. 6:186. § (1) bekezdése szerint a kötelezett pénz fizetésére kötelezheti magát arra az esetre, ha olyan okból, amelyért fele</w:t>
            </w:r>
            <w:r w:rsid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lős, megszegi a szerződést.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(4. részszempont – min.0,5 %/nap; max. 1,5%/nap), ekként a nyertes Ajánlattevő megajánlás</w:t>
            </w:r>
            <w:r w:rsid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alapján kerül meghatározásra.</w:t>
            </w:r>
          </w:p>
          <w:p w:rsidR="005D3BDD" w:rsidRPr="00DC207A" w:rsidRDefault="005D3BDD" w:rsidP="005D3B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meghiúsulási kötbért érvényesíteni.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4531"/>
            </w:tblGrid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ED0F71" w:rsidRPr="00DC207A" w:rsidTr="00550234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F71" w:rsidRPr="00DC207A" w:rsidRDefault="00ED0F71" w:rsidP="00ED0F71">
                  <w:pP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DC207A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5D3BDD" w:rsidRPr="00DC207A" w:rsidRDefault="005D3BDD" w:rsidP="0087400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ED0F71" w:rsidRPr="00DC207A" w:rsidRDefault="00ED0F71" w:rsidP="00ED0F71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az ajánlat érvénytelen lesz.</w:t>
            </w:r>
          </w:p>
          <w:p w:rsidR="00ED0F71" w:rsidRPr="00DC207A" w:rsidRDefault="00ED0F71" w:rsidP="00ED0F71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5. Projektterv kidolgozottsága</w:t>
            </w:r>
          </w:p>
          <w:p w:rsidR="00ED0F71" w:rsidRPr="00DC207A" w:rsidRDefault="00ED0F71" w:rsidP="00ED0F71">
            <w:pPr>
              <w:pStyle w:val="Style2"/>
              <w:widowControl/>
              <w:spacing w:before="24" w:line="264" w:lineRule="exact"/>
              <w:rPr>
                <w:rFonts w:ascii="Times New Roman" w:hAnsi="Times New Roman"/>
                <w:b/>
                <w:color w:val="002060"/>
              </w:rPr>
            </w:pPr>
          </w:p>
          <w:p w:rsidR="00ED0F71" w:rsidRPr="00DC207A" w:rsidRDefault="00ED0F71" w:rsidP="00ED0F71">
            <w:pPr>
              <w:pStyle w:val="Style2"/>
              <w:widowControl/>
              <w:spacing w:before="24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Az 5. értékelési részszempont értékelését az ajánlatkérő a benyújtott szakmai ajánlat (Projektterv) alapján végzi. A kivitelezési feladat teljesítésére vonatkozó módszer bemutatását (322/2015 (X.30) Korm. rendelet 24. § (2) bekezdés c) pont) ezen belül a Munkamódszer - Munkaütemezés - Kockázatkezelésre vonatkozó szakmai ajánlat szavatolja a nyertes ajánlattevő szolgáltatásainak magas színvonalát és kivitelezés minőségét, a szerződés teljesítése során felmerülő feladatok hatékony elvégzését.</w:t>
            </w:r>
          </w:p>
          <w:p w:rsidR="00ED0F71" w:rsidRPr="00DC207A" w:rsidRDefault="00ED0F71" w:rsidP="00ED0F7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ED0F71" w:rsidRPr="00DC207A" w:rsidRDefault="00ED0F71" w:rsidP="00ED0F7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Ajánlattevő fontos feladata az építési folyamat térben és időben bonyolult feladatainak megszervezése, mivel az építési folyamat műszaki és gazdasági részleteinek összehangolása alapvetően kihat a kivitelezés minőségére, időtartamára, költséghatékonyságára, a kivitelezett létesítmény műszaki értékére.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Projekttervnek szavatolnia kell a nyertes ajánlattevő teljesítésének magas színvonalát és minőségét, az építési terület alapos és szakszerű előkészítését a kivitelezési munkák biztonságos elkezdéséhez, a közbeszerzés/szerződés tárgyát képező feladatok előre átgondolt organizáció és ütemezés alapján történő hatékony és biztonságos elvégzését.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Ajánlattevőnek a Projektterv összeállítása során az alábbi dokumentumokban foglaltakat köteles betartani:</w:t>
            </w:r>
          </w:p>
          <w:p w:rsidR="00ED0F71" w:rsidRPr="00DC207A" w:rsidRDefault="00ED0F71" w:rsidP="00ED0F71">
            <w:pPr>
              <w:suppressAutoHyphens/>
              <w:ind w:left="1135" w:hanging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a)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Ajánlati Felhívás</w:t>
            </w:r>
          </w:p>
          <w:p w:rsidR="00ED0F71" w:rsidRPr="00DC207A" w:rsidRDefault="00ED0F71" w:rsidP="00ED0F71">
            <w:pPr>
              <w:suppressAutoHyphens/>
              <w:ind w:left="1135" w:hanging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b)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 xml:space="preserve">Közbeszerzési Dokumentáció, így </w:t>
            </w:r>
          </w:p>
          <w:p w:rsidR="00ED0F71" w:rsidRPr="00DC207A" w:rsidRDefault="00ED0F71" w:rsidP="00ED0F71">
            <w:pPr>
              <w:suppressAutoHyphens/>
              <w:ind w:left="1135" w:hanging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ba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)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 xml:space="preserve">Vállalkozási Szerződés </w:t>
            </w:r>
          </w:p>
          <w:p w:rsidR="00ED0F71" w:rsidRPr="00DC207A" w:rsidRDefault="00ED0F71" w:rsidP="00ED0F71">
            <w:pPr>
              <w:suppressAutoHyphens/>
              <w:spacing w:after="120"/>
              <w:ind w:left="1135" w:hanging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bb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)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Műszaki Dokumentáció (műszaki leírás, tervek, engedélyek)</w:t>
            </w:r>
          </w:p>
          <w:p w:rsidR="00ED0F71" w:rsidRPr="00DC207A" w:rsidRDefault="00ED0F71" w:rsidP="00ED0F71">
            <w:pPr>
              <w:suppressAutoHyphens/>
              <w:ind w:left="1135" w:hanging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c)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>magyar nemzeti szabványok</w:t>
            </w:r>
          </w:p>
          <w:p w:rsidR="00ED0F71" w:rsidRPr="00DC207A" w:rsidRDefault="00ED0F71" w:rsidP="00ED0F71">
            <w:pPr>
              <w:suppressAutoHyphens/>
              <w:spacing w:after="120"/>
              <w:ind w:left="1135" w:hanging="284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d)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ab/>
              <w:t xml:space="preserve">hatályos jogszabályok [Kbt., a Ptk., az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Étv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 (az épített környezet alakításáról és védelméről szóló 1997. évi LXXVIII. törvény), az építési beruházással, környezetvédelemmel kapcsolatos jogszabályok, stb.].</w:t>
            </w:r>
          </w:p>
          <w:p w:rsidR="00ED0F71" w:rsidRPr="00DC207A" w:rsidRDefault="00ED0F71" w:rsidP="00ED0F7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Ajánlattevőnek a felolvasólapon nem kell feltüntetnie az Építésszervezési Projektterv szakmai kidolgozottsága tekintetében tett megajánlásait. 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Ajánlattevő által összeállítandó Építésszervezési Projektterv révén Ajánlatkérő számára biztosításra kerül - a Kbt. 76. § (3) bekezdés szerint - a közbeszerzés / szerződés tárgya szerinti munka, tervezett minőségének, a létesítmény tervezett műszaki értékének megfelelő értékelése.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Az 5. részszempont esetén Ajánlatkérő az ajánlatokat a 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sorbarendezés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és a fordított arányosítás együttes alkalmazásával értékeli az alábbiak szerint: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Az Ajánlatkérő Bírálóbizottsága általa kijelölt - 3 fő szakértőből álló - szakmai zsűri a Projektterv alábbiakban meghatározott vizsgálati elemenként külön-külön vizsgálja az ajánlatokat, megállapítja a Projektterv kidolgozottságára kiosztható </w:t>
            </w: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belső pontszámokat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(az egyes ajánlatok azonos belső pontszámot is kaphatnak), majd az Ajánlatkérő a tartalmi elemekre kiosztott belső pontszámok alapján számított </w:t>
            </w: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belső összesített pontszámok alapján rangsorolja az ajánlatokat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 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Az egyes ajánlatok azonos helyezést is kaphatnak. A szakértők a bírálat során indoklással ellátott szöveges értékeléssel támasztják alá az adott ajánlat adott vizsgálati elemre kiosztott belső pontszámát. Ajánlatkérő az ajánlatokban tett vállalásokat a Közbeszerzési Dokumentációban </w:t>
            </w: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meghatározott követelményekhez viszonyítja, tehát az egyes ajánlatok szakmai tartalma alapján osztja ki a belső pontszámokat. 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így kapott összegek szerinti emelkedő sorrendbe állítva az ajánlatokat kialakul az egyes ajánlatok végső helyezése – ennek megfelelően a szakmailag legjobb – azaz a legmagasabb összesített belső pontszámot elérő - ajánlat az 1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.,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az ezt követő a 2. végső helyezést kapja, és így tovább. 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Amelyik ajánlat a legkisebb végső helyezést (1) kapja, az minősül a legelőnyösebb ajánlati tartalmi elemnek, tehát az az ajánlat kapja a maximális 100 pontot. 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Ajánlatkérő az ajánlatokat az így elért helyezések, helyezési számoknak megfelelően (az ajánlati árnál is alkalmazott) fordított arányosítás, az ott megadott képlet alkalmazásával értékeli.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ajánlatok értékelése során csak jelen beruházás szempontjából releváns, azzal közvetlenül összefüggő, illetve megfelelő és/vagy elfogadható indokolással ellátott vállalások kerülnek figyelembe vételre.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Ajánlatkérő a szakmai ajánlat valamennyi tartalmát az eljárásban és a megvalósítás során jelentőséggel bírónak tekinti. Semmiképpen nem tekinthető jelentéktelennek vagy részletkérdésnek a szakmai ajánlat olyan hiánya vagy hibája, amely tartalmi követelményeket az Ajánlati Felhívás és/ vagy a Közbeszerzési Dokumentáció a szakmai ajánlattal összefüggésben előír.</w:t>
            </w:r>
          </w:p>
          <w:p w:rsidR="00ED0F71" w:rsidRPr="00DC207A" w:rsidRDefault="00ED0F71" w:rsidP="0087400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Amennyiben a Projektterv nem tartalmazza a tartalmi/vizsgálati elemekre vonatkozó vállalás részletes ismertetését, alátámasztását, úgy az ajánlat érvénytelen, tekintettel a Kbt. kógens rendelkezéseire, mely értelmében a szakmai ajánlat értékelésre kerülő részét hiánypótlás során nem lehet módosítani.</w:t>
            </w:r>
          </w:p>
          <w:p w:rsidR="00ED0F71" w:rsidRPr="00DC207A" w:rsidRDefault="00ED0F71" w:rsidP="00ED0F7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Ajánlatkérő előírja, hogy az alább részletezett tartalmi (vizsgálati) elemek mindegyikére tegye meg Ajánlattevő vállalását, az abban foglalt követelmények figyelembevételével.</w:t>
            </w:r>
          </w:p>
          <w:p w:rsidR="00ED0F71" w:rsidRPr="00DC207A" w:rsidRDefault="00ED0F71" w:rsidP="00ED0F7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Tartalmi (vizsgálati) elemek</w:t>
            </w:r>
          </w:p>
          <w:p w:rsidR="00ED0F71" w:rsidRPr="00DC207A" w:rsidRDefault="00ED0F71" w:rsidP="00ED0F71">
            <w:pPr>
              <w:pStyle w:val="Style2"/>
              <w:widowControl/>
              <w:spacing w:before="30" w:line="258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Ajánlattevőnek ajánlata részeként Munkamódszer - Munkaütemezés - Kockázatkezelés tervet kell csatolnia a jelen közbeszerzés tárgyára vonatkozóan, illetve a benyújtandó munkamódszerét az alábbi szempontok figyelembe vételével kell elkészítenie:</w:t>
            </w:r>
          </w:p>
          <w:p w:rsidR="00A7082F" w:rsidRPr="00DC207A" w:rsidRDefault="00A7082F" w:rsidP="00CC741E">
            <w:pPr>
              <w:pStyle w:val="Style4"/>
              <w:widowControl/>
              <w:spacing w:before="60"/>
              <w:jc w:val="left"/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</w:p>
          <w:p w:rsidR="00CC741E" w:rsidRPr="00DC207A" w:rsidRDefault="00CC741E" w:rsidP="00CC741E">
            <w:pPr>
              <w:pStyle w:val="Style4"/>
              <w:widowControl/>
              <w:spacing w:before="60"/>
              <w:jc w:val="left"/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Munkamódszer - Munkaütemezés - Kockázatkezelés terv elemei:</w:t>
            </w:r>
          </w:p>
          <w:p w:rsidR="00CC741E" w:rsidRPr="00DC207A" w:rsidRDefault="00CC741E" w:rsidP="00CC741E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4"/>
              <w:widowControl/>
              <w:spacing w:before="48"/>
              <w:jc w:val="left"/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1.   Munkamódszer terv</w:t>
            </w:r>
          </w:p>
          <w:p w:rsidR="00CC741E" w:rsidRPr="00DC207A" w:rsidRDefault="00CC741E" w:rsidP="00CC741E">
            <w:pPr>
              <w:pStyle w:val="Style2"/>
              <w:widowControl/>
              <w:spacing w:before="30" w:line="258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Ajánlattevő a projektterv részeként az ütemterv véghatáridejének betartása érdekében írásban fejtse ki az irányadó munkák végrehajtási folyamatát, illetve azokhoz esetleg szükséges tervi állományok és engedélyek meglétét.</w:t>
            </w:r>
          </w:p>
          <w:p w:rsidR="00CC741E" w:rsidRPr="00DC207A" w:rsidRDefault="00CC741E" w:rsidP="00CC741E">
            <w:pPr>
              <w:pStyle w:val="Style5"/>
              <w:widowControl/>
              <w:spacing w:before="12" w:line="264" w:lineRule="exact"/>
              <w:ind w:left="444" w:right="4752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leírásnak az alábbi tárgykörökre keli kitérnie: </w:t>
            </w:r>
          </w:p>
          <w:p w:rsidR="00CC741E" w:rsidRPr="00DC207A" w:rsidRDefault="00CC741E" w:rsidP="00CC741E">
            <w:pPr>
              <w:pStyle w:val="Style5"/>
              <w:widowControl/>
              <w:spacing w:before="12" w:line="264" w:lineRule="exact"/>
              <w:ind w:left="444" w:right="4752"/>
              <w:jc w:val="lef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5"/>
              <w:widowControl/>
              <w:numPr>
                <w:ilvl w:val="0"/>
                <w:numId w:val="35"/>
              </w:numPr>
              <w:spacing w:before="12" w:line="264" w:lineRule="exact"/>
              <w:ind w:right="4752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kivitelezés technológiai leírására;</w:t>
            </w:r>
          </w:p>
          <w:p w:rsidR="00CC741E" w:rsidRPr="00DC207A" w:rsidRDefault="00CC741E" w:rsidP="00CC741E">
            <w:pPr>
              <w:pStyle w:val="Style2"/>
              <w:widowControl/>
              <w:numPr>
                <w:ilvl w:val="0"/>
                <w:numId w:val="35"/>
              </w:numPr>
              <w:spacing w:before="6" w:line="264" w:lineRule="exact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kivitelezéshez szükséges megelőző és függő kivitelezési és előkészítési munkafázisaira;</w:t>
            </w:r>
          </w:p>
          <w:p w:rsidR="00CC741E" w:rsidRPr="00DC207A" w:rsidRDefault="00CC741E" w:rsidP="00CC741E">
            <w:pPr>
              <w:pStyle w:val="Style2"/>
              <w:widowControl/>
              <w:numPr>
                <w:ilvl w:val="0"/>
                <w:numId w:val="35"/>
              </w:numPr>
              <w:spacing w:before="6" w:line="264" w:lineRule="exact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erőforrás szükségletre;</w:t>
            </w:r>
          </w:p>
          <w:p w:rsidR="00CC741E" w:rsidRPr="00DC207A" w:rsidRDefault="00CC741E" w:rsidP="00CC741E">
            <w:pPr>
              <w:pStyle w:val="Style2"/>
              <w:widowControl/>
              <w:numPr>
                <w:ilvl w:val="0"/>
                <w:numId w:val="35"/>
              </w:numPr>
              <w:spacing w:before="6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az ajánlattevő által napi feladatainak ellátására használt kivitelezés-menedzsment módszertan és szoftver (amennyiben van ilyen) hogyan alkalmas a vele elérendő célok megvalósítására, hogyan teszi gyorsabbá és hatékonyabbá az ajánlattevő működését, hogyan teszi követhetővé a projektet, hogyan állít elő jelentéseket, melyek alkalmasak a műszaki ütemhez tartozó teljesítés elszámolásokkal kapcsolatos jelentéstételi kötelezettség teljesítésére;</w:t>
            </w:r>
          </w:p>
          <w:p w:rsidR="00CC741E" w:rsidRPr="00DC207A" w:rsidRDefault="00CC741E" w:rsidP="00CC741E">
            <w:pPr>
              <w:pStyle w:val="Style2"/>
              <w:widowControl/>
              <w:numPr>
                <w:ilvl w:val="0"/>
                <w:numId w:val="35"/>
              </w:numPr>
              <w:spacing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Ajánlatkérő munkamódszer tervben foglaltak alapján arról kíván meggyőződni, hogy az Ajánlattevő a szakmai tapasztalatai alapján végiggondolta-e a speciális felújítási-átépítési feladathoz kapcsolódó teendőket, illetve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</w:rPr>
              <w:t>ezen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</w:rPr>
              <w:t xml:space="preserve"> speciális, helyszínnek (iskola, közművek, piac, ..) megfelelően alakította-e ki a tervét.</w:t>
            </w:r>
          </w:p>
          <w:p w:rsidR="00CC741E" w:rsidRPr="00DC207A" w:rsidRDefault="00CC741E" w:rsidP="00CC741E">
            <w:pPr>
              <w:pStyle w:val="Style4"/>
              <w:widowControl/>
              <w:spacing w:before="30" w:line="264" w:lineRule="exact"/>
              <w:jc w:val="left"/>
              <w:rPr>
                <w:rFonts w:ascii="Times New Roman" w:hAnsi="Times New Roman"/>
                <w:bCs/>
                <w:color w:val="002060"/>
              </w:rPr>
            </w:pPr>
            <w:r w:rsidRPr="00DC207A">
              <w:rPr>
                <w:rFonts w:ascii="Times New Roman" w:hAnsi="Times New Roman"/>
                <w:bCs/>
                <w:color w:val="002060"/>
              </w:rPr>
              <w:t>Munkaütemezés terv:</w:t>
            </w:r>
          </w:p>
          <w:p w:rsidR="00CC741E" w:rsidRPr="00DC207A" w:rsidRDefault="00CC741E" w:rsidP="00CC741E">
            <w:pPr>
              <w:pStyle w:val="Style4"/>
              <w:widowControl/>
              <w:spacing w:line="264" w:lineRule="exact"/>
              <w:rPr>
                <w:rFonts w:ascii="Times New Roman" w:hAnsi="Times New Roman"/>
                <w:bCs/>
                <w:color w:val="002060"/>
              </w:rPr>
            </w:pPr>
            <w:r w:rsidRPr="00DC207A">
              <w:rPr>
                <w:rFonts w:ascii="Times New Roman" w:hAnsi="Times New Roman"/>
                <w:bCs/>
                <w:color w:val="002060"/>
              </w:rPr>
              <w:t>Az ajánlatnak tartalmaznia kell a közbeszerzés tárgyára vonatkozó pénzügyi és műszaki ütemtervet</w:t>
            </w:r>
          </w:p>
          <w:p w:rsidR="00CC741E" w:rsidRPr="00DC207A" w:rsidRDefault="00CC741E" w:rsidP="00CC741E">
            <w:pPr>
              <w:pStyle w:val="Style2"/>
              <w:widowControl/>
              <w:spacing w:line="264" w:lineRule="exact"/>
              <w:rPr>
                <w:rFonts w:ascii="Times New Roman" w:hAnsi="Times New Roman"/>
                <w:b/>
                <w:color w:val="002060"/>
              </w:rPr>
            </w:pPr>
            <w:proofErr w:type="gramStart"/>
            <w:r w:rsidRPr="00DC207A">
              <w:rPr>
                <w:rFonts w:ascii="Times New Roman" w:hAnsi="Times New Roman"/>
                <w:b/>
                <w:color w:val="002060"/>
              </w:rPr>
              <w:t xml:space="preserve">(napi részletezettséggel), azaz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Gantt-diagramot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 xml:space="preserve">, melyben az Ajánlattevő köteles minden, a költségvetésből és műszaki leírásból, szerződés tervezetből kiolvasható, a </w:t>
            </w:r>
            <w:r w:rsidRPr="00DC207A">
              <w:rPr>
                <w:rFonts w:ascii="Times New Roman" w:hAnsi="Times New Roman"/>
                <w:bCs/>
                <w:color w:val="002060"/>
              </w:rPr>
              <w:t xml:space="preserve">kivitelezéshez </w:t>
            </w:r>
            <w:r w:rsidRPr="00DC207A">
              <w:rPr>
                <w:rFonts w:ascii="Times New Roman" w:hAnsi="Times New Roman"/>
                <w:b/>
                <w:color w:val="002060"/>
              </w:rPr>
              <w:t xml:space="preserve">szükséges - </w:t>
            </w:r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 xml:space="preserve">szerződéskötéstől számított szükséges előkészítői, gyártmánytervezési és kivitelezési </w:t>
            </w:r>
            <w:r w:rsidRPr="00DC207A">
              <w:rPr>
                <w:rFonts w:ascii="Times New Roman" w:hAnsi="Times New Roman"/>
                <w:b/>
                <w:color w:val="002060"/>
              </w:rPr>
              <w:t>- tevékenységet szerepeltetni olyan részletességgel, hogy a számlák kibocsátásnak üteme, arányossága és összege pontosan összeegyeztethető legyen a műszaki készültséggel; beazonosítható legyen, hogy az egyes jelölt munkafolyamatokhoz mely költségvetési tételek tartoznak és azok az egyes részteljesítési időpontokban milyen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</w:rPr>
              <w:t xml:space="preserve"> %-ban készültek el.</w:t>
            </w:r>
          </w:p>
          <w:p w:rsidR="00CC741E" w:rsidRPr="00DC207A" w:rsidRDefault="00CC741E" w:rsidP="00CC741E">
            <w:pPr>
              <w:pStyle w:val="Style2"/>
              <w:widowControl/>
              <w:spacing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csatolt műszaki és pénzügyi ütemterv szabatosan és átláthatóan kell, hogy tartalmazza a tevékenységek (rész-, és összevont tevékenységek) sorrendjét, kapcsolatát, azok költségigényeit, a kapcsolódó pénzügyi ütemezést (összeg, százalékos műszaki készültség, kibocsátási határnap). Az ütemterv pénzügyi ütemezése vonatkozó részében csak a ténylegesen elkészült vagy a tevékenységek (rész-, és összevont tevékenységek) százalékosan meghatározott készültségi fokának megfelelő költség elszámolása szerepeltethető.</w:t>
            </w:r>
          </w:p>
          <w:p w:rsidR="00CC741E" w:rsidRPr="00DC207A" w:rsidRDefault="00CC741E" w:rsidP="00CC741E">
            <w:pPr>
              <w:pStyle w:val="Style2"/>
              <w:widowControl/>
              <w:spacing w:line="288" w:lineRule="exact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Az ütemtervnek a számlázási ütemeket, előlegszámlát (adott esetben), részszámlákat és végszámlát tartalmaznia kell.</w:t>
            </w:r>
          </w:p>
          <w:p w:rsidR="00CC741E" w:rsidRPr="00DC207A" w:rsidRDefault="00CC741E" w:rsidP="00CC741E">
            <w:pPr>
              <w:pStyle w:val="Style2"/>
              <w:widowControl/>
              <w:spacing w:before="48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Az ütemterv elkészítéséhez az Ajánlattevők Microsoft Project, Project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Director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>, vagy más az ütemterv elkészítésére alkalmas hasonló programot használhatnak, melyek alkalmasak az egyes tevékenységek függőségi viszonyainak megjelenítésére.</w:t>
            </w:r>
          </w:p>
          <w:p w:rsidR="00ED0F71" w:rsidRPr="00DC207A" w:rsidRDefault="00CC741E" w:rsidP="00A7082F">
            <w:pPr>
              <w:pStyle w:val="Style2"/>
              <w:widowControl/>
              <w:spacing w:before="24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Az ütemtervben szerepeltetni kell minden, a megvalósításhoz műszakilag-technológiailag szükséges tevékenységet, mely a kiadott dokumentációban (szerződés tervezet, árazatlan költségvetés, műszaki leírás, tervek) szerepei, valamint az 1. pontban meghatározott kötelező tartalmakat. A tevékenységek ismétlődhetnek. Az ütemtervnek továbbá figyelemmel kell lenni a kivitelezésre vonatkozó, kiadott műszaki dokumentációban és építési engedélyben foglalt</w:t>
            </w:r>
            <w:r w:rsidR="00A7082F" w:rsidRPr="00DC207A">
              <w:rPr>
                <w:rFonts w:ascii="Times New Roman" w:hAnsi="Times New Roman"/>
                <w:b/>
                <w:color w:val="002060"/>
              </w:rPr>
              <w:t xml:space="preserve"> jogszabályokra és előírásokra.</w:t>
            </w:r>
          </w:p>
          <w:p w:rsidR="00A7082F" w:rsidRPr="00DC207A" w:rsidRDefault="00A7082F" w:rsidP="00A7082F">
            <w:pPr>
              <w:pStyle w:val="Style2"/>
              <w:widowControl/>
              <w:spacing w:before="24" w:line="264" w:lineRule="exac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7"/>
              <w:widowControl/>
              <w:spacing w:before="42"/>
              <w:rPr>
                <w:rFonts w:ascii="Times New Roman" w:hAnsi="Times New Roman"/>
                <w:bCs/>
                <w:color w:val="002060"/>
              </w:rPr>
            </w:pPr>
            <w:r w:rsidRPr="00DC207A">
              <w:rPr>
                <w:rFonts w:ascii="Times New Roman" w:hAnsi="Times New Roman"/>
                <w:bCs/>
                <w:color w:val="002060"/>
              </w:rPr>
              <w:t>A projektterv összeállítása során a jelen fejezet 1. sz. mellékletében közreadott „Megrendelői organizációs szempontok" kötelezően betartandóak.</w:t>
            </w:r>
          </w:p>
          <w:p w:rsidR="00A7082F" w:rsidRPr="00DC207A" w:rsidRDefault="00A7082F" w:rsidP="00CC741E">
            <w:pPr>
              <w:pStyle w:val="Style7"/>
              <w:widowControl/>
              <w:spacing w:before="42"/>
              <w:rPr>
                <w:rFonts w:ascii="Times New Roman" w:hAnsi="Times New Roman"/>
                <w:bCs/>
                <w:color w:val="002060"/>
              </w:rPr>
            </w:pPr>
          </w:p>
          <w:p w:rsidR="00CC741E" w:rsidRPr="00DC207A" w:rsidRDefault="00CC741E" w:rsidP="00CC741E">
            <w:pPr>
              <w:pStyle w:val="Style7"/>
              <w:widowControl/>
              <w:spacing w:before="4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Az ütemterv a fenti 2. bekezdésben megfogalmazott követelményeken túl az alábbiaknak megfelelő</w:t>
            </w:r>
          </w:p>
          <w:p w:rsidR="00CC741E" w:rsidRPr="00DC207A" w:rsidRDefault="00CC741E" w:rsidP="00CC741E">
            <w:pPr>
              <w:pStyle w:val="Style2"/>
              <w:widowControl/>
              <w:spacing w:line="258" w:lineRule="exact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részletezettséggel készüljön:</w:t>
            </w:r>
          </w:p>
          <w:p w:rsidR="00CC741E" w:rsidRPr="00DC207A" w:rsidRDefault="00CC741E" w:rsidP="00CC741E">
            <w:pPr>
              <w:pStyle w:val="Style2"/>
              <w:widowControl/>
              <w:spacing w:line="258" w:lineRule="exact"/>
              <w:jc w:val="lef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2"/>
              <w:widowControl/>
              <w:numPr>
                <w:ilvl w:val="0"/>
                <w:numId w:val="36"/>
              </w:numPr>
              <w:spacing w:line="258" w:lineRule="exact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Az ütemterv napi bontású legyen,</w:t>
            </w:r>
          </w:p>
          <w:p w:rsidR="00CC741E" w:rsidRPr="00DC207A" w:rsidRDefault="00CC741E" w:rsidP="00CC741E">
            <w:pPr>
              <w:pStyle w:val="Style2"/>
              <w:widowControl/>
              <w:numPr>
                <w:ilvl w:val="0"/>
                <w:numId w:val="36"/>
              </w:numPr>
              <w:spacing w:before="36" w:line="240" w:lineRule="auto"/>
              <w:jc w:val="lef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Létszám erőforrás tervet is tartalmazzon.</w:t>
            </w:r>
          </w:p>
          <w:p w:rsidR="00CC741E" w:rsidRPr="00DC207A" w:rsidRDefault="00CC741E" w:rsidP="00CC741E">
            <w:pPr>
              <w:pStyle w:val="Style5"/>
              <w:widowControl/>
              <w:numPr>
                <w:ilvl w:val="0"/>
                <w:numId w:val="36"/>
              </w:numPr>
              <w:spacing w:before="18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 mutassa be technológiai részletezéssel, időrendi összefüggésekkel az Ajánlattevő által tervezett szervezési és kivitelezés-technológiai megoldásokat, kivitelezés-</w:t>
            </w:r>
            <w:r w:rsidRPr="00DC207A">
              <w:rPr>
                <w:rFonts w:ascii="Times New Roman" w:hAnsi="Times New Roman"/>
                <w:b/>
                <w:color w:val="002060"/>
              </w:rPr>
              <w:softHyphen/>
              <w:t>technológiai sorrendet, kivitelezés-technológiai összefüggéseket a megvalósítandó tér dokumentációjával összefüggésben, amelyek a szerződés teljes körű megvalósításhoz (teljesítéséhez) szükségesek.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before="18"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ütemtervben Ajánlattevő tüntessen fel valamennyi a költségvetésből és műszaki leírásból, szerződés tervezetből kiolvasható tevékenységet (tevékenységlista), amely a teljes körű megvalósításhoz szükséges, az időskálán jelezze a megvalósítási időtartamot a szerződéskötéstől számítva a szerződés teljesítéséig (sikeres műszaki átadás-átvétel időpontja).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ütemtervben Ajánlattevő jelölje be a szerződés tervezetben előírt minőségbiztosítás érdekében történő adatszolgáltatásokat (pl. TU, MMT)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before="6"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 biztosítsa, illetve mutassa be az egyes munkafázisok kezdéséhez szükséges gyártmány tervi adatszolgáltatásokat, figyelemmel azok elkészítési, illetve jóváhagyási időtartamaira.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before="6"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ütemtervben Ajánlattevő a tevékenységek egymásra épülésének logikai kapcsolatait folyamatnyilakkal jelölje.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ütemtervben Ajánlattevő az egyes kivitelezés-technológiai tevékenységek tervezett megvalósítási időpontjait (kezdés és befejezés) és a tervezett munkarendje alapján meghatározott munkanapok számát adja meg.</w:t>
            </w:r>
          </w:p>
          <w:p w:rsidR="00CC741E" w:rsidRPr="00DC207A" w:rsidRDefault="00CC741E" w:rsidP="00CC741E">
            <w:pPr>
              <w:pStyle w:val="Style5"/>
              <w:widowControl/>
              <w:numPr>
                <w:ilvl w:val="0"/>
                <w:numId w:val="37"/>
              </w:numPr>
              <w:spacing w:line="264" w:lineRule="exact"/>
              <w:ind w:left="720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műszaki ütemtervben az egyes szakági (pl.: építőmesteri, épületvillamossági, épületgépészeti) kapcsolódó munkák egymáshoz való viszonya kiolvasható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</w:rPr>
              <w:t>legyen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</w:rPr>
              <w:t xml:space="preserve"> és egymástól elkülönítve szerepeljen.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műszaki ütemtervben legyen egyértelműen és beazonosíthatóan jelölve a kivitelezés mérföldkövei.</w:t>
            </w:r>
          </w:p>
          <w:p w:rsidR="00CC741E" w:rsidRPr="00DC207A" w:rsidRDefault="00CC741E" w:rsidP="00CC741E">
            <w:pPr>
              <w:pStyle w:val="Style10"/>
              <w:widowControl/>
              <w:numPr>
                <w:ilvl w:val="0"/>
                <w:numId w:val="37"/>
              </w:numPr>
              <w:tabs>
                <w:tab w:val="left" w:pos="414"/>
              </w:tabs>
              <w:spacing w:line="264" w:lineRule="exact"/>
              <w:ind w:left="774" w:hanging="4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Jelölje továbbá Ajánlattevő a műszaki ütemtervben a kritikus utat és a kritikus úton lévő mérföldkövekhez tartozó eseményeket, tevékenységeket.</w:t>
            </w:r>
          </w:p>
          <w:p w:rsidR="00CC741E" w:rsidRPr="00DC207A" w:rsidRDefault="00CC741E" w:rsidP="00CC741E">
            <w:pPr>
              <w:pStyle w:val="Style7"/>
              <w:widowControl/>
              <w:spacing w:line="240" w:lineRule="exact"/>
              <w:jc w:val="lef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7"/>
              <w:widowControl/>
              <w:spacing w:before="54" w:line="240" w:lineRule="auto"/>
              <w:jc w:val="left"/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3. Kockázatkezelési terv</w:t>
            </w:r>
          </w:p>
          <w:p w:rsidR="00CC741E" w:rsidRPr="00DC207A" w:rsidRDefault="00CC741E" w:rsidP="00CC741E">
            <w:pPr>
              <w:pStyle w:val="Style2"/>
              <w:widowControl/>
              <w:spacing w:line="270" w:lineRule="exact"/>
              <w:ind w:right="114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Ajánlatkérő kifejezetten nagy hangsúlyt fektet arra, hogy a projekt rendre, tervszerűen és hiánytalanul a vállalt célok elérésével valósuljon meg. Ajánlattevő ajánlatához köteles a közbeszerzés tárgyának megvalósításához kapcsolódó kockázat-felmérési, kockázatkezelési tervet csatolni. A kockázat felmérési és kezelési tervben ki kell térni a munkanemek elvégzésénél is felmerülő lehetséges kockázatokra és azok kezelésének módjára. Ajánlattevőnek ebben kell bemutatnia a beruházás során várható kockázatokat legalább az alábbi területeken:</w:t>
            </w:r>
          </w:p>
          <w:p w:rsidR="00CC741E" w:rsidRPr="00DC207A" w:rsidRDefault="00CC741E" w:rsidP="00CC741E">
            <w:pPr>
              <w:pStyle w:val="Style8"/>
              <w:widowControl/>
              <w:spacing w:line="240" w:lineRule="exact"/>
              <w:ind w:left="558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8"/>
              <w:widowControl/>
              <w:spacing w:before="18"/>
              <w:ind w:left="558"/>
              <w:rPr>
                <w:rFonts w:ascii="Times New Roman" w:hAnsi="Times New Roman"/>
                <w:b/>
                <w:i/>
                <w:iCs/>
                <w:color w:val="002060"/>
              </w:rPr>
            </w:pPr>
            <w:proofErr w:type="gramStart"/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>Műszaki: Ütemterv nem megfelelően tervezett; Kivitelezési munkákból származó kockázatok; Többletmunka felmerülése; Ütemterv csúszása; Régi szerkezetek bontása nehézkes, megmaradó szerkezetekben „kórok" keletkeznek; Bontásból származó káresemény (baleset, szerkezetkár); Bontás során megnövekedő zaj és porterhelés; Víz- és csatorna alapvezetékek fölmunkái során elszakított közművek; Nyitott kábelárokba történő beesés; Szerelés közben bekövetkező balesetek; Elektromos felszerelések és kéziszerszámok által végzett munka során bekövetkező baleset; Meglévő burkolat bontás során a fel nem tüntetett földalatt</w:t>
            </w:r>
            <w:proofErr w:type="gramEnd"/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 xml:space="preserve">i építmények, közművek előkerülése; Megmaradó fák, cserjék védelme nem megfelelő; Tervezettnél lassabban zajló, határidőt veszélyeztető ütemű kerti bútorok és/vagy növények beszerzési folyamata; </w:t>
            </w:r>
            <w:proofErr w:type="gramStart"/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>A</w:t>
            </w:r>
            <w:proofErr w:type="gramEnd"/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 xml:space="preserve"> burkolat fogadó felülete nem megfelelő; munkák során a már elkészült munkák sérülése, szennyezése; Szélsőséges időjárási körülmény.</w:t>
            </w:r>
          </w:p>
          <w:p w:rsidR="00CC741E" w:rsidRPr="00DC207A" w:rsidRDefault="00CC741E" w:rsidP="00CC741E">
            <w:pPr>
              <w:pStyle w:val="Style8"/>
              <w:widowControl/>
              <w:spacing w:line="240" w:lineRule="exact"/>
              <w:ind w:left="690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8"/>
              <w:widowControl/>
              <w:spacing w:before="36" w:line="258" w:lineRule="exact"/>
              <w:ind w:left="558"/>
              <w:rPr>
                <w:rFonts w:ascii="Times New Roman" w:hAnsi="Times New Roman"/>
                <w:b/>
                <w:i/>
                <w:iCs/>
                <w:color w:val="002060"/>
              </w:rPr>
            </w:pPr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>Társadalmi: Civil szervezetek tiltakozása, kifogása; Lakossági tiltakozás; Helyi rendezvények miatti időkiesés; Korlátozások bevezetése a megközelítési útvonalakon.</w:t>
            </w:r>
          </w:p>
          <w:p w:rsidR="00CC741E" w:rsidRPr="00DC207A" w:rsidRDefault="00CC741E" w:rsidP="00CC741E">
            <w:pPr>
              <w:pStyle w:val="Style8"/>
              <w:widowControl/>
              <w:spacing w:line="240" w:lineRule="exact"/>
              <w:ind w:left="684"/>
              <w:jc w:val="lef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8"/>
              <w:widowControl/>
              <w:spacing w:before="60" w:line="240" w:lineRule="auto"/>
              <w:ind w:firstLine="558"/>
              <w:jc w:val="left"/>
              <w:rPr>
                <w:rFonts w:ascii="Times New Roman" w:hAnsi="Times New Roman"/>
                <w:b/>
                <w:i/>
                <w:iCs/>
                <w:color w:val="002060"/>
              </w:rPr>
            </w:pPr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>Pénzügyi: Alapanyagok, eszközök és szolgáltatások árának kedvezőtlen alakulása.</w:t>
            </w:r>
          </w:p>
          <w:p w:rsidR="00CC741E" w:rsidRPr="00DC207A" w:rsidRDefault="00CC741E" w:rsidP="00CC741E">
            <w:pPr>
              <w:pStyle w:val="Style8"/>
              <w:widowControl/>
              <w:spacing w:line="240" w:lineRule="exact"/>
              <w:ind w:left="666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8"/>
              <w:widowControl/>
              <w:spacing w:before="36" w:line="264" w:lineRule="exact"/>
              <w:ind w:left="558"/>
              <w:rPr>
                <w:rFonts w:ascii="Times New Roman" w:hAnsi="Times New Roman"/>
                <w:b/>
                <w:i/>
                <w:iCs/>
                <w:color w:val="002060"/>
              </w:rPr>
            </w:pPr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>Jogi: Projektben érintettek megbízási/vállalkozási szerződéseinek be nem tartása, módosításaik időbeni csúszása; Jogszabályi változások; Hatósági folyamatok elhúzódása; Munkaügyi, munkavédelmi ellenőrzés hiányosságot tár fel a munkaterületen; Építési napló nem megfelelő vezetéséből eredő kockázat; Jogi vita a Megrendelő és az Ajánlattevő között;</w:t>
            </w:r>
          </w:p>
          <w:p w:rsidR="00A7082F" w:rsidRPr="00DC207A" w:rsidRDefault="00A7082F" w:rsidP="00CC741E">
            <w:pPr>
              <w:pStyle w:val="Style2"/>
              <w:widowControl/>
              <w:spacing w:before="24" w:line="264" w:lineRule="exact"/>
              <w:rPr>
                <w:rFonts w:ascii="Times New Roman" w:hAnsi="Times New Roman"/>
                <w:b/>
                <w:color w:val="002060"/>
              </w:rPr>
            </w:pPr>
          </w:p>
          <w:p w:rsidR="00CC741E" w:rsidRPr="00DC207A" w:rsidRDefault="00CC741E" w:rsidP="00CC741E">
            <w:pPr>
              <w:pStyle w:val="Style2"/>
              <w:widowControl/>
              <w:spacing w:before="24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Kitérve azok előfordulási esélyeire (valószínűség), majd tételesen ki kell térni a felvázolt kockázati tényezők hatásainak bemutatására. A kockázat felmérési, kockázatkezelési tervet a jelen fejezethez csatolt </w:t>
            </w:r>
            <w:r w:rsidRPr="00DC207A">
              <w:rPr>
                <w:rFonts w:ascii="Times New Roman" w:hAnsi="Times New Roman"/>
                <w:b/>
                <w:i/>
                <w:iCs/>
                <w:color w:val="002060"/>
              </w:rPr>
              <w:t xml:space="preserve">2. sz. számú mellékletben közreadott minta </w:t>
            </w:r>
            <w:r w:rsidRPr="00DC207A">
              <w:rPr>
                <w:rFonts w:ascii="Times New Roman" w:hAnsi="Times New Roman"/>
                <w:b/>
                <w:color w:val="002060"/>
              </w:rPr>
              <w:t>alapján az érvényes szakmai normák és gyakorlat figyelembevételével és alkalmazásával kell elkészíteni, úgy, hogy annak tartalma a jelen közbeszerzési eljárás vonatkozásában az alapvető (fent említett) információkat minimálisan tartalmazza, egyértelműen és értelmezhetően.</w:t>
            </w:r>
          </w:p>
          <w:p w:rsidR="00CC741E" w:rsidRPr="00DC207A" w:rsidRDefault="00CC741E" w:rsidP="00CC741E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4"/>
              <w:widowControl/>
              <w:spacing w:before="30" w:line="270" w:lineRule="exact"/>
              <w:jc w:val="left"/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1. sz. melléklet: Megrendelői organizációs szempontok:</w:t>
            </w:r>
          </w:p>
          <w:p w:rsidR="00FE60C4" w:rsidRPr="00DC207A" w:rsidRDefault="00FE60C4" w:rsidP="00FE60C4">
            <w:pPr>
              <w:pStyle w:val="Style4"/>
              <w:widowControl/>
              <w:spacing w:line="270" w:lineRule="exact"/>
              <w:rPr>
                <w:rFonts w:ascii="Times New Roman" w:hAnsi="Times New Roman"/>
                <w:bCs/>
                <w:color w:val="002060"/>
              </w:rPr>
            </w:pPr>
            <w:r w:rsidRPr="00DC207A">
              <w:rPr>
                <w:rFonts w:ascii="Times New Roman" w:hAnsi="Times New Roman"/>
                <w:bCs/>
                <w:color w:val="002060"/>
              </w:rPr>
              <w:t>Organizációs alapfeltételek, amelyek figyelembevételével kell Ajánlattevőnek a részletes Projekt tervet elkészítenie.</w:t>
            </w:r>
          </w:p>
          <w:p w:rsidR="00FE60C4" w:rsidRPr="00DC207A" w:rsidRDefault="00FE60C4" w:rsidP="00FE60C4">
            <w:pPr>
              <w:pStyle w:val="Style18"/>
              <w:widowControl/>
              <w:numPr>
                <w:ilvl w:val="0"/>
                <w:numId w:val="38"/>
              </w:numPr>
              <w:tabs>
                <w:tab w:val="left" w:pos="378"/>
              </w:tabs>
              <w:spacing w:before="270"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kivitelezés teljes időtartamára a terület őrzés védelmét Kivitelezőnek biztosítani kell,</w:t>
            </w:r>
          </w:p>
          <w:p w:rsidR="00FE60C4" w:rsidRPr="00DC207A" w:rsidRDefault="00FE60C4" w:rsidP="00FE60C4">
            <w:pPr>
              <w:pStyle w:val="Style18"/>
              <w:widowControl/>
              <w:numPr>
                <w:ilvl w:val="0"/>
                <w:numId w:val="38"/>
              </w:numPr>
              <w:tabs>
                <w:tab w:val="left" w:pos="378"/>
              </w:tabs>
              <w:spacing w:line="264" w:lineRule="exact"/>
              <w:ind w:left="378" w:hanging="378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Megrendelő az építés teljes időtartamára az energiaszolgáltatást (víz, villany) elszámolás mellett biztosítja.</w:t>
            </w:r>
          </w:p>
          <w:p w:rsidR="00FE60C4" w:rsidRPr="00DC207A" w:rsidRDefault="00FE60C4" w:rsidP="00FE60C4">
            <w:pPr>
              <w:pStyle w:val="Style18"/>
              <w:widowControl/>
              <w:numPr>
                <w:ilvl w:val="0"/>
                <w:numId w:val="38"/>
              </w:numPr>
              <w:tabs>
                <w:tab w:val="left" w:pos="378"/>
              </w:tabs>
              <w:spacing w:line="264" w:lineRule="exact"/>
              <w:ind w:left="378" w:hanging="378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Kivitelezőnek a teljes kivitelezési időszakra biztosítania szükséges a téren található szakközépiskola és piac működésének korlátozás mentességét; illetve olyan megoldásokat kell választania, amellyel a működést biztosítja.</w:t>
            </w:r>
          </w:p>
          <w:p w:rsidR="00FE60C4" w:rsidRPr="00DC207A" w:rsidRDefault="00FE60C4" w:rsidP="00FE60C4">
            <w:pPr>
              <w:pStyle w:val="Style18"/>
              <w:widowControl/>
              <w:numPr>
                <w:ilvl w:val="0"/>
                <w:numId w:val="38"/>
              </w:numPr>
              <w:tabs>
                <w:tab w:val="left" w:pos="378"/>
              </w:tabs>
              <w:spacing w:line="264" w:lineRule="exac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Kivitelező feladata a szükség szerinti iroda és zárható tárolótér, valamint WC biztosítása.</w:t>
            </w:r>
          </w:p>
          <w:p w:rsidR="00FE60C4" w:rsidRPr="00DC207A" w:rsidRDefault="00FE60C4" w:rsidP="00FE60C4">
            <w:pPr>
              <w:pStyle w:val="Style18"/>
              <w:widowControl/>
              <w:numPr>
                <w:ilvl w:val="0"/>
                <w:numId w:val="38"/>
              </w:numPr>
              <w:tabs>
                <w:tab w:val="left" w:pos="378"/>
              </w:tabs>
              <w:spacing w:line="264" w:lineRule="exact"/>
              <w:ind w:left="378" w:hanging="378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Kivitelező feladata a szükséges területfoglalási, közműhasználati és egyéb engedélyek beszerzése.</w:t>
            </w:r>
          </w:p>
          <w:p w:rsidR="00CC741E" w:rsidRPr="00DC207A" w:rsidRDefault="00CC741E" w:rsidP="0087400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</w:p>
          <w:p w:rsidR="00FE60C4" w:rsidRPr="00DC207A" w:rsidRDefault="00FE60C4" w:rsidP="00FE60C4">
            <w:pPr>
              <w:pStyle w:val="Style4"/>
              <w:widowControl/>
              <w:spacing w:before="60" w:after="444"/>
              <w:jc w:val="left"/>
              <w:rPr>
                <w:rFonts w:ascii="Times New Roman" w:hAnsi="Times New Roman"/>
                <w:bCs/>
                <w:color w:val="002060"/>
              </w:rPr>
            </w:pPr>
            <w:r w:rsidRPr="00DC207A">
              <w:rPr>
                <w:rFonts w:ascii="Times New Roman" w:hAnsi="Times New Roman"/>
                <w:bCs/>
                <w:color w:val="002060"/>
              </w:rPr>
              <w:t>2. sz. melléklet Kockázat felmérési terv (minta)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9"/>
              <w:gridCol w:w="1499"/>
              <w:gridCol w:w="1500"/>
              <w:gridCol w:w="2240"/>
              <w:gridCol w:w="1228"/>
              <w:gridCol w:w="2460"/>
            </w:tblGrid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Sorszám: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Kockázati tényező pontos megnevezése: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Előfordulási valószínűsége (ritka, átlagos, gyakori)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Hatása a projektmegvalósítása (kicsi, közepes, nagy)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Tervezett megelőzési terv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Tervezett kezelési terv (bekövetkezés esetén)</w:t>
                  </w:r>
                </w:p>
              </w:tc>
            </w:tr>
            <w:tr w:rsidR="00FE60C4" w:rsidRPr="00DC207A" w:rsidTr="00696494">
              <w:tc>
                <w:tcPr>
                  <w:tcW w:w="102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Kivitelezés, gyártmány tervezés</w:t>
                  </w: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1.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2.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3.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02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Gépészeti munkanem</w:t>
                  </w:r>
                </w:p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(kivitelezés, gyártmánytervezés)</w:t>
                  </w: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1.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2.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3.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02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Elektromos munkanem</w:t>
                  </w:r>
                </w:p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(kivitelezés, gyártmány tervezés)</w:t>
                  </w: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1.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2.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3.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02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Közmű, mélyépítés munkanem</w:t>
                  </w:r>
                </w:p>
                <w:p w:rsidR="00FE60C4" w:rsidRPr="00DC207A" w:rsidRDefault="00FE60C4" w:rsidP="00FE60C4">
                  <w:pPr>
                    <w:pStyle w:val="Style4"/>
                    <w:widowControl/>
                    <w:jc w:val="center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(kivitelezés, gyártmány tervezés)</w:t>
                  </w: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1.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2.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  <w:tr w:rsidR="00FE60C4" w:rsidRPr="00DC207A" w:rsidTr="00696494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DC207A">
                    <w:rPr>
                      <w:rFonts w:ascii="Times New Roman" w:hAnsi="Times New Roman"/>
                      <w:bCs/>
                      <w:color w:val="002060"/>
                    </w:rPr>
                    <w:t>3.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0C4" w:rsidRPr="00DC207A" w:rsidRDefault="00FE60C4" w:rsidP="00FE60C4">
                  <w:pPr>
                    <w:pStyle w:val="Style4"/>
                    <w:widowControl/>
                    <w:jc w:val="left"/>
                    <w:rPr>
                      <w:rFonts w:ascii="Times New Roman" w:hAnsi="Times New Roman"/>
                      <w:bCs/>
                      <w:color w:val="002060"/>
                    </w:rPr>
                  </w:pPr>
                </w:p>
              </w:tc>
            </w:tr>
          </w:tbl>
          <w:p w:rsidR="00FE60C4" w:rsidRPr="00DC207A" w:rsidRDefault="00FE60C4" w:rsidP="00FE60C4">
            <w:pPr>
              <w:pStyle w:val="Style16"/>
              <w:widowControl/>
              <w:spacing w:before="150" w:line="300" w:lineRule="exact"/>
              <w:ind w:right="24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color w:val="002060"/>
                <w:u w:val="single"/>
              </w:rPr>
              <w:t>Projektterv kidolgozottságára kiosztható belső pontszámok:</w:t>
            </w:r>
          </w:p>
          <w:p w:rsidR="00FE60C4" w:rsidRPr="00DC207A" w:rsidRDefault="00FE60C4" w:rsidP="00FE60C4">
            <w:pPr>
              <w:pStyle w:val="Style16"/>
              <w:widowControl/>
              <w:spacing w:before="150" w:line="300" w:lineRule="exact"/>
              <w:ind w:right="24"/>
              <w:rPr>
                <w:rFonts w:ascii="Times New Roman" w:hAnsi="Times New Roman"/>
                <w:b/>
                <w:bCs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Munkamódszer terv</w:t>
            </w:r>
          </w:p>
          <w:p w:rsidR="00FE60C4" w:rsidRPr="00DC207A" w:rsidRDefault="00FE60C4" w:rsidP="00FE60C4">
            <w:pPr>
              <w:pStyle w:val="Style2"/>
              <w:widowControl/>
              <w:spacing w:before="48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munkamódszer terv tartalmazza az irányadó munkák végrehajtási folyamatát, illetve az azokhoz esetleg szükséges tervi állományok meglétét valamennyi, az ajánlatkérő által a dokumentációban előírt tárgykörökben részletes kidolgozottsággal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5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8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munkamódszer terv tartalmazza az irányadó munkák végrehajtási folyamatát, illetve az azokhoz esetleg szükséges tervi állományok meglétét valamennyi, az ajánlatkérő által a dokumentációban előírt tárgykörökben előírt részletes kidolgozottságból az ajánlattevő által napi feladatainak ellátására használt kivitelezés-menedzsment módszertan és szoftver (amennyiben van ilyen) kidolgozottsága 1 megadott tárgykörben hiányzik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4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6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munkamódszer terv tartalmazza az irányadó munkák végrehajtási folyamatát, illetve az azokhoz esetleg szükséges tervi állományok meglétét valamennyi, az ajánlatkérő által a dokumentációban előírt tárgykörökben előírt részletes kidolgozottságból az ajánlattevő által napi feladatainak ellátására használt kivitelezés-menedzsment módszertan és szoftver (amennyiben van ilyen) kidolgozottsága 2 megadott tárgykörben hiányzik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3 pont</w:t>
            </w:r>
          </w:p>
          <w:p w:rsidR="00FE60C4" w:rsidRPr="00DC207A" w:rsidRDefault="00FE60C4" w:rsidP="00FE60C4">
            <w:pPr>
              <w:pStyle w:val="Style2"/>
              <w:widowControl/>
              <w:spacing w:before="1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munkamódszer terv tartalmazza az irányadó munkák végrehajtási folyamatát, illetve az azokhoz esetleg szükséges tervi állományok meglétét valamennyi, az ajánlatkérő által a dokumentációban előírt tárgykörökben előírt részletes kidolgozottságból az ajánlattevő által napi feladatainak ellátására használt kivitelezés-menedzsment módszertan és szoftver (amennyiben van ilyen) kidolgozottsága 3 megadott tárgykörben hiányzik</w:t>
            </w:r>
          </w:p>
          <w:p w:rsidR="00FE60C4" w:rsidRPr="00DC207A" w:rsidRDefault="00FE60C4" w:rsidP="00FE60C4">
            <w:pPr>
              <w:pStyle w:val="Style2"/>
              <w:widowControl/>
              <w:ind w:right="6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2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ind w:right="6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2"/>
              <w:ind w:right="6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munkamódszer terv tartalmazza az irányadó munkák végrehajtási folyamatát, illetve az azokhoz esetleg szükséges tervi állományok meglétét valamennyi, az ajánlatkérő által a dokumentációban előírt tárgykörökben előírt részletes kidolgozottságból az ajánlattevő által napi feladatainak ellátására használt kivitelezés-menedzsment módszertan és szoftver (amennyiben van ilyen) kidolgozottsága 3-nál több megadott tárgykörben hiányzik</w:t>
            </w:r>
          </w:p>
          <w:p w:rsidR="00FE60C4" w:rsidRPr="00DC207A" w:rsidRDefault="00FE60C4" w:rsidP="00FE60C4">
            <w:pPr>
              <w:pStyle w:val="Style2"/>
              <w:widowControl/>
              <w:ind w:right="6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1 pont</w:t>
            </w:r>
          </w:p>
          <w:p w:rsidR="00FE60C4" w:rsidRPr="00DC207A" w:rsidRDefault="00FE60C4" w:rsidP="00FE60C4">
            <w:pPr>
              <w:pStyle w:val="Style16"/>
              <w:widowControl/>
              <w:spacing w:before="150" w:line="300" w:lineRule="exact"/>
              <w:ind w:right="24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Munkaütemezés terv</w:t>
            </w:r>
          </w:p>
          <w:p w:rsidR="00FE60C4" w:rsidRPr="00DC207A" w:rsidRDefault="00FE60C4" w:rsidP="00FE60C4">
            <w:pPr>
              <w:pStyle w:val="Style2"/>
              <w:widowControl/>
              <w:spacing w:before="48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munkaütemezés terv tartalmazza a pénzügyi és műszaki ütemtervet a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Gantt-diagrammot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>, és valamennyi, az ajánlatkérő által a dokumentációban előírt részletezettséggel kidolgozott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5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munkaütemezés terv tartalmazza a pénzügyi és műszaki ütemtervet a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Gantt-diagrammot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>, és az ajánlatkérő által a dokumentációban előírt részletezettségből a műszaki ütemterv vonatkozásában l tevékenység hiányzik, vagy 1 tevékenység esetében hiányzik a megvalósításhoz szükséges időtartam, vagy a minőségbiztosításhoz szükséges adatszolgáltatás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4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munkaütemezés terv tartalmazza a pénzügyi és műszaki ütemtervet a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Gantt-diagrammot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>, és az ajánlatkérő által a dokumentációban előírt részletezettségből a műszaki ütemterv vonatkozásában 2 tevékenység hiányzik, vagy 2 tevékenység esetében hiányzik a megvalósításhoz szükséges időtartam, vagy a minőségbiztosításhoz szükséges adatszolgáltatás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3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8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munkaütemezés terv tartalmazza a pénzügyi és műszaki ütemtervet a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Gantt-diagrammot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>, és az ajánlatkérő által a dokumentációban előírt részletezettségből a műszaki ütemterv vonatkozásában 3 tevékenység hiányzik, vagy 3 tevékenység esetében hiányzik a megvalósításhoz szükséges időtartam, vagy a minőségbiztosításhoz szükséges adatszolgáltatás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2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munkaütemezés terv tartalmazza a pénzügyi és műszaki ütemtervet a </w:t>
            </w:r>
            <w:proofErr w:type="spellStart"/>
            <w:r w:rsidRPr="00DC207A">
              <w:rPr>
                <w:rFonts w:ascii="Times New Roman" w:hAnsi="Times New Roman"/>
                <w:b/>
                <w:color w:val="002060"/>
              </w:rPr>
              <w:t>Gantt-diagrammot</w:t>
            </w:r>
            <w:proofErr w:type="spellEnd"/>
            <w:r w:rsidRPr="00DC207A">
              <w:rPr>
                <w:rFonts w:ascii="Times New Roman" w:hAnsi="Times New Roman"/>
                <w:b/>
                <w:color w:val="002060"/>
              </w:rPr>
              <w:t>, és az ajánlatkérő által a dokumentációban előírt részletezettségből a műszaki ütemterv vonatkozásában 3-nál több tevékenység hiányzik, vagy 3-nál több tevékenység esetében hiányzik a megvalósításhoz szükséges időtartam, vagy a minőségbiztosításhoz szükséges adatszolgáltatás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1 pont</w:t>
            </w:r>
          </w:p>
          <w:p w:rsidR="00FE60C4" w:rsidRPr="00DC207A" w:rsidRDefault="00FE60C4" w:rsidP="00FE60C4">
            <w:pPr>
              <w:pStyle w:val="Style2"/>
              <w:widowControl/>
              <w:spacing w:before="48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DC207A">
              <w:rPr>
                <w:rFonts w:ascii="Times New Roman" w:hAnsi="Times New Roman"/>
                <w:b/>
                <w:bCs/>
                <w:color w:val="002060"/>
                <w:u w:val="single"/>
              </w:rPr>
              <w:t>Kockázatkezelési terv</w:t>
            </w:r>
            <w:r w:rsidRPr="00DC207A">
              <w:rPr>
                <w:rFonts w:ascii="Times New Roman" w:hAnsi="Times New Roman"/>
                <w:b/>
                <w:color w:val="002060"/>
                <w:u w:val="single"/>
              </w:rPr>
              <w:t xml:space="preserve"> </w:t>
            </w:r>
          </w:p>
          <w:p w:rsidR="00FE60C4" w:rsidRPr="00DC207A" w:rsidRDefault="00FE60C4" w:rsidP="00FE60C4">
            <w:pPr>
              <w:pStyle w:val="Style2"/>
              <w:widowControl/>
              <w:spacing w:before="48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kockázatkezelési terv tartalmazza valamennyi, az ajánlatkérő által a dokumentációban előírt műszaki, társadalmi, pénzügyi jogi kockázatot előfordulási esélyek és tételes kidolgozással</w:t>
            </w:r>
          </w:p>
          <w:p w:rsidR="00FE60C4" w:rsidRPr="00DC207A" w:rsidRDefault="00FE60C4" w:rsidP="00FE60C4">
            <w:pPr>
              <w:pStyle w:val="Style2"/>
              <w:widowControl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5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6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kockázatkezelési terv tartalmazza valamennyi, az ajánlatkérő által a dokumentációban előírt műszaki, társadalmi, pénzügyi, jogi kockázatot, az előfordulási esélyekből és a tételes kidolgozásból, a kockázatok kezelésének módjából 1 kockázati kategória (vagy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</w:rPr>
              <w:t>műszaki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</w:rPr>
              <w:t xml:space="preserve"> vagy pénzügyi, vagy jogi vagy társadalmi) hiányos.</w:t>
            </w:r>
          </w:p>
          <w:p w:rsidR="00FE60C4" w:rsidRPr="00DC207A" w:rsidRDefault="00FE60C4" w:rsidP="00FE60C4">
            <w:pPr>
              <w:pStyle w:val="Style2"/>
              <w:widowControl/>
              <w:ind w:right="6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4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6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kockázatkezelési terv tartalmazza valamennyi, az ajánlatkérő által a dokumentációban előírt műszaki, társadalmi, pénzügyi, jogi kockázatot, az előfordulási esélyekből és a tételes kidolgozásból a kockázatok kezelésének módjából 2 kockázati kategória (vagy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</w:rPr>
              <w:t>műszaki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</w:rPr>
              <w:t xml:space="preserve"> vagy pénzügyi, vagy jogi vagy társadalmi) hiányos.</w:t>
            </w:r>
          </w:p>
          <w:p w:rsidR="00FE60C4" w:rsidRPr="00DC207A" w:rsidRDefault="00FE60C4" w:rsidP="00FE60C4">
            <w:pPr>
              <w:pStyle w:val="Style2"/>
              <w:widowControl/>
              <w:ind w:right="6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3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1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 xml:space="preserve">A kockázatkezelési terv tartalmazza valamennyi, az ajánlatkérő által a dokumentációban előírt műszaki, társadalmi, pénzügyi,jogi kockázatot, az előfordulási esélyekből és a tételes kidolgozásból a kockázatok kezelésének módjából 3 kockázati kategória (vagy </w:t>
            </w:r>
            <w:proofErr w:type="gramStart"/>
            <w:r w:rsidRPr="00DC207A">
              <w:rPr>
                <w:rFonts w:ascii="Times New Roman" w:hAnsi="Times New Roman"/>
                <w:b/>
                <w:color w:val="002060"/>
              </w:rPr>
              <w:t>műszaki</w:t>
            </w:r>
            <w:proofErr w:type="gramEnd"/>
            <w:r w:rsidRPr="00DC207A">
              <w:rPr>
                <w:rFonts w:ascii="Times New Roman" w:hAnsi="Times New Roman"/>
                <w:b/>
                <w:color w:val="002060"/>
              </w:rPr>
              <w:t xml:space="preserve"> vagy pénzügyi, vagy jogi vagy társadalmi) hiányos.</w:t>
            </w:r>
          </w:p>
          <w:p w:rsidR="00FE60C4" w:rsidRPr="00DC207A" w:rsidRDefault="00FE60C4" w:rsidP="00FE60C4">
            <w:pPr>
              <w:pStyle w:val="Style2"/>
              <w:widowControl/>
              <w:ind w:right="6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2 pont</w:t>
            </w:r>
          </w:p>
          <w:p w:rsidR="00FE60C4" w:rsidRPr="00DC207A" w:rsidRDefault="00FE60C4" w:rsidP="00FE60C4">
            <w:pPr>
              <w:pStyle w:val="Style2"/>
              <w:widowControl/>
              <w:spacing w:line="240" w:lineRule="exact"/>
              <w:ind w:right="12"/>
              <w:rPr>
                <w:rFonts w:ascii="Times New Roman" w:hAnsi="Times New Roman"/>
                <w:b/>
                <w:color w:val="002060"/>
              </w:rPr>
            </w:pPr>
          </w:p>
          <w:p w:rsidR="00FE60C4" w:rsidRPr="00DC207A" w:rsidRDefault="00FE60C4" w:rsidP="00FE60C4">
            <w:pPr>
              <w:pStyle w:val="Style2"/>
              <w:widowControl/>
              <w:spacing w:before="6"/>
              <w:ind w:right="12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A kockázatkezelési terv tartalmazza valamennyi, az ajánlatkérő által a dokumentációban előírt műszaki, társadalmi, pénzügyi Jogi kockázatot, az előfordulási esélyekből és a tételes kidolgozásból a kockázatok kezelésének módjából mind a 4 kockázati kategória (műszaki, pénzügyi, jogi, társadalmi) hiányos</w:t>
            </w:r>
          </w:p>
          <w:p w:rsidR="00FE60C4" w:rsidRPr="00DC207A" w:rsidRDefault="00FE60C4" w:rsidP="00FE60C4">
            <w:pPr>
              <w:pStyle w:val="Style2"/>
              <w:widowControl/>
              <w:ind w:right="12"/>
              <w:jc w:val="right"/>
              <w:rPr>
                <w:rFonts w:ascii="Times New Roman" w:hAnsi="Times New Roman"/>
                <w:b/>
                <w:color w:val="002060"/>
              </w:rPr>
            </w:pPr>
            <w:r w:rsidRPr="00DC207A">
              <w:rPr>
                <w:rFonts w:ascii="Times New Roman" w:hAnsi="Times New Roman"/>
                <w:b/>
                <w:color w:val="002060"/>
              </w:rPr>
              <w:t>Belső részpontszám: 1 pont</w:t>
            </w:r>
          </w:p>
          <w:p w:rsidR="00F13CA1" w:rsidRPr="00DC207A" w:rsidRDefault="00F13CA1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75C7" w:rsidRPr="00DC207A" w:rsidRDefault="00F679E3" w:rsidP="0099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 w:rsidR="00D150B7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="00DF7BD0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244A11" w:rsidRPr="00DC207A" w:rsidRDefault="00244A11" w:rsidP="0099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244A11" w:rsidRPr="00DC207A" w:rsidRDefault="00244A11" w:rsidP="00244A1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 Közös Ajánlattevő neve: Parkfenntartó - Kertészeti és Szolgáltató Kft. </w:t>
            </w:r>
          </w:p>
          <w:p w:rsidR="00244A11" w:rsidRPr="00DC207A" w:rsidRDefault="00244A11" w:rsidP="00244A1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DC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Közös Ajánlattevő székhelye: 1139 Budapest, Lomb utca 35. </w:t>
            </w:r>
          </w:p>
          <w:p w:rsidR="00244A11" w:rsidRPr="00DC207A" w:rsidRDefault="00244A11" w:rsidP="00244A1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 Közös Ajánlattevő Adószáma: 12252091-2-41</w:t>
            </w:r>
          </w:p>
          <w:p w:rsidR="00244A11" w:rsidRPr="00DC207A" w:rsidRDefault="00244A11" w:rsidP="00244A1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 Közös Ajánlattevő neve: DeerGarden Kertészeti és Szolgáltató kft. </w:t>
            </w:r>
          </w:p>
          <w:p w:rsidR="00244A11" w:rsidRPr="00DC207A" w:rsidRDefault="00244A11" w:rsidP="00244A1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DC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Közös Ajánlattevő székhelye: 11139 Budapest, Lomb utca 35. A épület</w:t>
            </w:r>
          </w:p>
          <w:p w:rsidR="00244A11" w:rsidRPr="00DC207A" w:rsidRDefault="00244A11" w:rsidP="00244A1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 Közös Ajánlattevő Adószáma: 23930685-2-41</w:t>
            </w:r>
          </w:p>
          <w:p w:rsidR="00244A11" w:rsidRPr="00DC207A" w:rsidRDefault="00244A11" w:rsidP="00244A1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30999" w:rsidRPr="00DC207A" w:rsidRDefault="00D30999" w:rsidP="00D3099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D30999" w:rsidRPr="00DC207A" w:rsidTr="00550234">
              <w:tc>
                <w:tcPr>
                  <w:tcW w:w="6628" w:type="dxa"/>
                  <w:shd w:val="clear" w:color="auto" w:fill="auto"/>
                </w:tcPr>
                <w:p w:rsidR="00D30999" w:rsidRPr="00DC207A" w:rsidRDefault="00D30999" w:rsidP="00D30999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Szumma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D30999" w:rsidRPr="00DC207A" w:rsidRDefault="00D30999" w:rsidP="00D309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132.567.703.- HUF</w:t>
                  </w:r>
                </w:p>
              </w:tc>
            </w:tr>
            <w:tr w:rsidR="00D30999" w:rsidRPr="00DC207A" w:rsidTr="00550234">
              <w:tc>
                <w:tcPr>
                  <w:tcW w:w="6628" w:type="dxa"/>
                  <w:shd w:val="clear" w:color="auto" w:fill="auto"/>
                </w:tcPr>
                <w:p w:rsidR="00D30999" w:rsidRPr="00DC207A" w:rsidRDefault="00D30999" w:rsidP="00D30999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24 hónap – max.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D30999" w:rsidRPr="00DC207A" w:rsidRDefault="00D30999" w:rsidP="00D309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D30999" w:rsidRPr="00DC207A" w:rsidTr="00550234">
              <w:tc>
                <w:tcPr>
                  <w:tcW w:w="6628" w:type="dxa"/>
                  <w:shd w:val="clear" w:color="auto" w:fill="auto"/>
                </w:tcPr>
                <w:p w:rsidR="00D30999" w:rsidRPr="00DC207A" w:rsidRDefault="00D30999" w:rsidP="00D30999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3. Szociális szempont (a Bp. XIV. kerületben nyilvántartott munkanélküliek alkalmazása a kivitelezés időtartama alatt</w:t>
                  </w:r>
                  <w:proofErr w:type="gramStart"/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)  (</w:t>
                  </w:r>
                  <w:proofErr w:type="gramEnd"/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min 1 fő – max. 3 fő)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D30999" w:rsidRPr="00DC207A" w:rsidRDefault="00D30999" w:rsidP="00D309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 fő</w:t>
                  </w:r>
                </w:p>
              </w:tc>
            </w:tr>
            <w:tr w:rsidR="00D30999" w:rsidRPr="00DC207A" w:rsidTr="00550234">
              <w:tc>
                <w:tcPr>
                  <w:tcW w:w="6628" w:type="dxa"/>
                  <w:shd w:val="clear" w:color="auto" w:fill="auto"/>
                </w:tcPr>
                <w:p w:rsidR="00D30999" w:rsidRPr="00DC207A" w:rsidRDefault="00D30999" w:rsidP="00D30999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4. Nap késedelmi kötbér mértéke (%/nap, mely az ÁFA nélkül számított összesített vállalkozói díj min. 0,5 %-a max.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D30999" w:rsidRPr="00DC207A" w:rsidRDefault="00D30999" w:rsidP="00D309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  <w:tr w:rsidR="00D30999" w:rsidRPr="00DC207A" w:rsidTr="00550234">
              <w:tc>
                <w:tcPr>
                  <w:tcW w:w="6628" w:type="dxa"/>
                  <w:shd w:val="clear" w:color="auto" w:fill="auto"/>
                </w:tcPr>
                <w:p w:rsidR="00D30999" w:rsidRPr="00DC207A" w:rsidRDefault="00D30999" w:rsidP="00D30999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5. Projektterv kidolgozása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D30999" w:rsidRPr="00DC207A" w:rsidRDefault="00D30999" w:rsidP="00D309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207A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51-104. oldal</w:t>
                  </w:r>
                </w:p>
              </w:tc>
            </w:tr>
          </w:tbl>
          <w:p w:rsidR="00D30999" w:rsidRPr="00DC207A" w:rsidRDefault="00D30999" w:rsidP="00D3099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F7BD0" w:rsidRPr="00DC207A" w:rsidRDefault="00D30999" w:rsidP="001C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Közös Ajánlattevők </w:t>
            </w:r>
            <w:r w:rsidR="001C5B95"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tették</w:t>
            </w:r>
            <w:r w:rsidR="00244A11" w:rsidRPr="00DC207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az egyetlen ajánlatot. </w:t>
            </w: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65B" w:rsidRPr="00DC207A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 w:rsidR="000731FE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 w:rsidR="0099065B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DC207A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V.2.8) Alvállalkozó(k) igénybe vétele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9E4EA0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9E4EA0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="00C81CB3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E4EA0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</w:t>
            </w:r>
            <w:r w:rsidR="007D20DA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amely(ek)nek teljesítéséhez az ajánlattevő alvállalkozót kíván igénybe venni: </w:t>
            </w:r>
            <w:r w:rsidR="00AF7923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Felelős műszaki </w:t>
            </w:r>
            <w:r w:rsidR="007F7A1B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vezető</w:t>
            </w:r>
            <w:r w:rsidR="00AF7923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tevékenység (az MV-VI jogosults</w:t>
            </w:r>
            <w:r w:rsidR="00922E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ághoz kötött építési munkáknál), Felelős műszaki vezető tevékenység (az MV-M jogosultsághoz kötött építési munkáknál.</w:t>
            </w:r>
          </w:p>
          <w:p w:rsidR="00DF5820" w:rsidRPr="00DC207A" w:rsidRDefault="00DF5820" w:rsidP="008F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amely(ek)nek teljesítéséhez az ajánlattevő alvállalkozót kíván igénybe v</w:t>
            </w:r>
            <w:r w:rsidR="008F1294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2114" w:rsidRPr="00DC207A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</w:t>
            </w:r>
            <w:r w:rsidR="009F2582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13378A" w:rsidRPr="00DC207A" w:rsidRDefault="00962114" w:rsidP="0013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ajánlattevő ajánlatában: </w:t>
            </w:r>
            <w:r w:rsidR="00AF7923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Horváth Hálózatépítő Kft. (Adószám: 24708128-2-41)</w:t>
            </w:r>
            <w:r w:rsidR="00922E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="00922E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Ép-Kert</w:t>
            </w:r>
            <w:proofErr w:type="spellEnd"/>
            <w:r w:rsidR="00922E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922E97" w:rsidRPr="004527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MÉRNÖKIRODA Kft. </w:t>
            </w:r>
            <w:r w:rsidR="00922E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(Adószám:</w:t>
            </w:r>
            <w:r w:rsidR="00922E97" w:rsidRPr="004527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12729649-2-13</w:t>
            </w:r>
            <w:r w:rsidR="00922E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)</w:t>
            </w:r>
          </w:p>
          <w:p w:rsidR="00962114" w:rsidRPr="00DC207A" w:rsidRDefault="00962114" w:rsidP="0013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ajánlatában: </w:t>
            </w:r>
            <w:r w:rsidR="00531C88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DC207A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A3C19" w:rsidRPr="00550234" w:rsidRDefault="00DF5820" w:rsidP="0035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ajánlattevő ajánlatában:</w:t>
            </w:r>
            <w:r w:rsidR="00962114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A1080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M.2.</w:t>
            </w:r>
            <w:r w:rsid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2.</w:t>
            </w:r>
            <w:r w:rsidR="00A1080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(</w:t>
            </w:r>
            <w:r w:rsidR="00550234" w:rsidRP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„MV-VI” jogosultság) </w:t>
            </w:r>
            <w:r w:rsidR="00A1080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alkalmassági feltétel – Horváth Hálózatépítő </w:t>
            </w:r>
            <w:proofErr w:type="gramStart"/>
            <w:r w:rsidR="00A1080A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Kft. </w:t>
            </w:r>
            <w:r w:rsid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;</w:t>
            </w:r>
            <w:proofErr w:type="gramEnd"/>
            <w:r w:rsid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55023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M.2.</w:t>
            </w:r>
            <w:r w:rsidR="0060740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bookmarkStart w:id="0" w:name="_GoBack"/>
            <w:bookmarkEnd w:id="0"/>
            <w:r w:rsid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</w:t>
            </w:r>
            <w:r w:rsidR="00550234" w:rsidRPr="00DC207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(</w:t>
            </w:r>
            <w:r w:rsidR="00550234" w:rsidRPr="0055023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„MV-M” jogosultság) - </w:t>
            </w:r>
            <w:proofErr w:type="spellStart"/>
            <w:r w:rsidR="00440DA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Ép-Kert</w:t>
            </w:r>
            <w:proofErr w:type="spellEnd"/>
            <w:r w:rsidR="00440DA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440DA2" w:rsidRPr="004527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MÉRNÖKIRODA Kft. </w:t>
            </w:r>
            <w:r w:rsidR="00440DA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(Adószám:</w:t>
            </w:r>
            <w:r w:rsidR="00440DA2" w:rsidRPr="004527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12729649-2-13</w:t>
            </w:r>
            <w:r w:rsidR="00440DA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)</w:t>
            </w:r>
          </w:p>
          <w:p w:rsidR="00962114" w:rsidRPr="00DC207A" w:rsidRDefault="00DF5820" w:rsidP="00352C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C20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Az 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ajánlatot követő legkedvezőbb ajánlatot tevő ajánlatában:</w:t>
            </w:r>
            <w:r w:rsidR="00352CE3" w:rsidRPr="00DC20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</w:p>
        </w:tc>
      </w:tr>
      <w:tr w:rsidR="00DF5820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860" w:rsidRPr="00DC207A" w:rsidRDefault="00DF5820" w:rsidP="00CA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A38F3"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150B7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50B7" w:rsidRPr="00DC207A" w:rsidRDefault="00D150B7" w:rsidP="004A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V.2.12)</w:t>
            </w:r>
            <w:r w:rsidR="004A070B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Az összeférhetetlenségi helyzet elhárítása érdekében az </w:t>
            </w:r>
            <w:proofErr w:type="gramStart"/>
            <w:r w:rsidR="004A070B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="004A070B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4A070B"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FCB" w:rsidRPr="00DC207A" w:rsidRDefault="002B0CAA" w:rsidP="008B7A0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VI.1.1) A szerződéskötési moratórium időtartama</w:t>
            </w: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1A03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hu-HU"/>
              </w:rPr>
              <w:t>Kezdete:</w:t>
            </w:r>
            <w:r w:rsidR="002B1346" w:rsidRPr="001A03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hu-HU"/>
              </w:rPr>
              <w:t xml:space="preserve"> </w:t>
            </w:r>
            <w:r w:rsidR="002B1346" w:rsidRPr="001A034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(201</w:t>
            </w:r>
            <w:r w:rsidR="005936EA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8/02/20</w:t>
            </w:r>
            <w:r w:rsidR="002B1346" w:rsidRPr="001A034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)</w:t>
            </w:r>
            <w:r w:rsidRPr="001A03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hu-HU"/>
              </w:rPr>
              <w:t> </w:t>
            </w:r>
            <w:r w:rsidR="00E5239F" w:rsidRPr="001A03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hu-HU"/>
              </w:rPr>
              <w:t xml:space="preserve"> </w:t>
            </w:r>
            <w:r w:rsidRPr="001A03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hu-HU"/>
              </w:rPr>
              <w:t>/ Lejárata: </w:t>
            </w:r>
            <w:r w:rsidR="008B7A0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(2018/03/01</w:t>
            </w:r>
            <w:r w:rsidR="002B1346" w:rsidRPr="001A034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1F6B8B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elkészítésének időpontja: </w:t>
            </w:r>
            <w:r w:rsidRPr="001A034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(</w:t>
            </w:r>
            <w:r w:rsidR="001F6B8B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2018/02/15</w:t>
            </w:r>
            <w:r w:rsidRPr="001A034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5936E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megküldésének időpontja: </w:t>
            </w:r>
            <w:r w:rsidR="001F6B8B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(2018</w:t>
            </w:r>
            <w:r w:rsidR="005936EA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/02/19</w:t>
            </w:r>
            <w:r w:rsidR="00CA38F3" w:rsidRPr="001A0347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4"/>
                <w:szCs w:val="24"/>
                <w:highlight w:val="yellow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3DBE" w:rsidRPr="00DC207A" w:rsidRDefault="002B0CAA" w:rsidP="00CA38F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VI.1.10) További információk:</w:t>
            </w:r>
            <w:r w:rsidR="00E5239F"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B0CAA" w:rsidRPr="00DC207A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CAA" w:rsidRPr="00DC207A" w:rsidRDefault="002B0CAA" w:rsidP="002B0CAA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szükség szerinti számban ismételje meg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br/>
            </w:r>
            <w:r w:rsidRPr="00DC207A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DC20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DC207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adott esetben</w:t>
            </w:r>
          </w:p>
        </w:tc>
      </w:tr>
    </w:tbl>
    <w:p w:rsidR="002B0CAA" w:rsidRPr="00DC207A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DC207A" w:rsidSect="005E33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07" w:rsidRDefault="008B7A07" w:rsidP="0097203C">
      <w:pPr>
        <w:spacing w:after="0" w:line="240" w:lineRule="auto"/>
      </w:pPr>
      <w:r>
        <w:separator/>
      </w:r>
    </w:p>
  </w:endnote>
  <w:endnote w:type="continuationSeparator" w:id="0">
    <w:p w:rsidR="008B7A07" w:rsidRDefault="008B7A07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A07" w:rsidRPr="002F5658" w:rsidRDefault="008B7A0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6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6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6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7B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F56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7A07" w:rsidRDefault="008B7A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07" w:rsidRDefault="008B7A07" w:rsidP="0097203C">
      <w:pPr>
        <w:spacing w:after="0" w:line="240" w:lineRule="auto"/>
      </w:pPr>
      <w:r>
        <w:separator/>
      </w:r>
    </w:p>
  </w:footnote>
  <w:footnote w:type="continuationSeparator" w:id="0">
    <w:p w:rsidR="008B7A07" w:rsidRDefault="008B7A07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89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707"/>
    <w:multiLevelType w:val="hybridMultilevel"/>
    <w:tmpl w:val="41BC252C"/>
    <w:lvl w:ilvl="0" w:tplc="682E3B3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75612DF"/>
    <w:multiLevelType w:val="hybridMultilevel"/>
    <w:tmpl w:val="A450041E"/>
    <w:lvl w:ilvl="0" w:tplc="5BF88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41FD"/>
    <w:multiLevelType w:val="hybridMultilevel"/>
    <w:tmpl w:val="A6C2D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DA8"/>
    <w:multiLevelType w:val="hybridMultilevel"/>
    <w:tmpl w:val="6FC2F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224B"/>
    <w:multiLevelType w:val="singleLevel"/>
    <w:tmpl w:val="C3CC2406"/>
    <w:lvl w:ilvl="0">
      <w:start w:val="1"/>
      <w:numFmt w:val="decimal"/>
      <w:lvlText w:val="%1."/>
      <w:legacy w:legacy="1" w:legacySpace="0" w:legacyIndent="37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87C4C"/>
    <w:multiLevelType w:val="hybridMultilevel"/>
    <w:tmpl w:val="8E84C11A"/>
    <w:lvl w:ilvl="0" w:tplc="4BC896CA">
      <w:numFmt w:val="bullet"/>
      <w:lvlText w:val="■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341BB"/>
    <w:multiLevelType w:val="hybridMultilevel"/>
    <w:tmpl w:val="C5501580"/>
    <w:lvl w:ilvl="0" w:tplc="6CF8E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6E545A"/>
    <w:multiLevelType w:val="singleLevel"/>
    <w:tmpl w:val="3666492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5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04C0"/>
    <w:multiLevelType w:val="hybridMultilevel"/>
    <w:tmpl w:val="FCD4F146"/>
    <w:lvl w:ilvl="0" w:tplc="4BC896C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29"/>
  </w:num>
  <w:num w:numId="5">
    <w:abstractNumId w:val="27"/>
  </w:num>
  <w:num w:numId="6">
    <w:abstractNumId w:val="8"/>
  </w:num>
  <w:num w:numId="7">
    <w:abstractNumId w:val="1"/>
  </w:num>
  <w:num w:numId="8">
    <w:abstractNumId w:val="22"/>
  </w:num>
  <w:num w:numId="9">
    <w:abstractNumId w:val="30"/>
  </w:num>
  <w:num w:numId="10">
    <w:abstractNumId w:val="28"/>
  </w:num>
  <w:num w:numId="11">
    <w:abstractNumId w:val="31"/>
  </w:num>
  <w:num w:numId="12">
    <w:abstractNumId w:val="23"/>
  </w:num>
  <w:num w:numId="13">
    <w:abstractNumId w:val="21"/>
  </w:num>
  <w:num w:numId="14">
    <w:abstractNumId w:val="2"/>
  </w:num>
  <w:num w:numId="15">
    <w:abstractNumId w:val="35"/>
  </w:num>
  <w:num w:numId="16">
    <w:abstractNumId w:val="13"/>
  </w:num>
  <w:num w:numId="17">
    <w:abstractNumId w:val="18"/>
  </w:num>
  <w:num w:numId="18">
    <w:abstractNumId w:val="17"/>
  </w:num>
  <w:num w:numId="19">
    <w:abstractNumId w:val="26"/>
  </w:num>
  <w:num w:numId="20">
    <w:abstractNumId w:val="7"/>
  </w:num>
  <w:num w:numId="21">
    <w:abstractNumId w:val="12"/>
  </w:num>
  <w:num w:numId="22">
    <w:abstractNumId w:val="6"/>
  </w:num>
  <w:num w:numId="23">
    <w:abstractNumId w:val="19"/>
  </w:num>
  <w:num w:numId="24">
    <w:abstractNumId w:val="3"/>
  </w:num>
  <w:num w:numId="25">
    <w:abstractNumId w:val="14"/>
  </w:num>
  <w:num w:numId="26">
    <w:abstractNumId w:val="16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34"/>
  </w:num>
  <w:num w:numId="30">
    <w:abstractNumId w:val="10"/>
  </w:num>
  <w:num w:numId="31">
    <w:abstractNumId w:val="33"/>
  </w:num>
  <w:num w:numId="32">
    <w:abstractNumId w:val="5"/>
  </w:num>
  <w:num w:numId="33">
    <w:abstractNumId w:val="37"/>
  </w:num>
  <w:num w:numId="34">
    <w:abstractNumId w:val="4"/>
  </w:num>
  <w:num w:numId="35">
    <w:abstractNumId w:val="36"/>
  </w:num>
  <w:num w:numId="36">
    <w:abstractNumId w:val="20"/>
  </w:num>
  <w:num w:numId="37">
    <w:abstractNumId w:val="0"/>
    <w:lvlOverride w:ilvl="0">
      <w:lvl w:ilvl="0">
        <w:numFmt w:val="bullet"/>
        <w:lvlText w:val="■"/>
        <w:lvlJc w:val="left"/>
        <w:pPr>
          <w:ind w:left="0" w:hanging="360"/>
        </w:pPr>
        <w:rPr>
          <w:rFonts w:ascii="Calibri" w:hAnsi="Calibri" w:hint="default"/>
        </w:rPr>
      </w:lvl>
    </w:lvlOverride>
  </w:num>
  <w:num w:numId="38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65"/>
    <w:rsid w:val="00000BF3"/>
    <w:rsid w:val="00002FE9"/>
    <w:rsid w:val="00007098"/>
    <w:rsid w:val="00012FCE"/>
    <w:rsid w:val="000153F0"/>
    <w:rsid w:val="00016627"/>
    <w:rsid w:val="00017A10"/>
    <w:rsid w:val="00017CDA"/>
    <w:rsid w:val="00022B17"/>
    <w:rsid w:val="000237AE"/>
    <w:rsid w:val="00024092"/>
    <w:rsid w:val="00024BDB"/>
    <w:rsid w:val="00026866"/>
    <w:rsid w:val="00026D47"/>
    <w:rsid w:val="000271CD"/>
    <w:rsid w:val="00027988"/>
    <w:rsid w:val="00030BB1"/>
    <w:rsid w:val="00034587"/>
    <w:rsid w:val="00041B4A"/>
    <w:rsid w:val="000436DB"/>
    <w:rsid w:val="00050EA1"/>
    <w:rsid w:val="0005138F"/>
    <w:rsid w:val="00051DBC"/>
    <w:rsid w:val="00055D79"/>
    <w:rsid w:val="0005766D"/>
    <w:rsid w:val="00060D27"/>
    <w:rsid w:val="0006691F"/>
    <w:rsid w:val="00072844"/>
    <w:rsid w:val="00072EB3"/>
    <w:rsid w:val="00072F2A"/>
    <w:rsid w:val="000731FE"/>
    <w:rsid w:val="00073692"/>
    <w:rsid w:val="00074620"/>
    <w:rsid w:val="0007580E"/>
    <w:rsid w:val="00077637"/>
    <w:rsid w:val="00077F07"/>
    <w:rsid w:val="000804AA"/>
    <w:rsid w:val="000806FF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E8A"/>
    <w:rsid w:val="0009783E"/>
    <w:rsid w:val="00097B19"/>
    <w:rsid w:val="000A2F03"/>
    <w:rsid w:val="000A32E0"/>
    <w:rsid w:val="000A3C1C"/>
    <w:rsid w:val="000A4B43"/>
    <w:rsid w:val="000B2158"/>
    <w:rsid w:val="000B27E2"/>
    <w:rsid w:val="000B49A7"/>
    <w:rsid w:val="000B6BB6"/>
    <w:rsid w:val="000C0B48"/>
    <w:rsid w:val="000C2E58"/>
    <w:rsid w:val="000C373A"/>
    <w:rsid w:val="000C4447"/>
    <w:rsid w:val="000C4733"/>
    <w:rsid w:val="000D0364"/>
    <w:rsid w:val="000D158E"/>
    <w:rsid w:val="000D28C3"/>
    <w:rsid w:val="000D2ADB"/>
    <w:rsid w:val="000D445D"/>
    <w:rsid w:val="000D5070"/>
    <w:rsid w:val="000D52CA"/>
    <w:rsid w:val="000D6854"/>
    <w:rsid w:val="000E0FE1"/>
    <w:rsid w:val="000E14C1"/>
    <w:rsid w:val="000E1543"/>
    <w:rsid w:val="000E1E95"/>
    <w:rsid w:val="000E705E"/>
    <w:rsid w:val="000F07E9"/>
    <w:rsid w:val="000F1607"/>
    <w:rsid w:val="000F7BDB"/>
    <w:rsid w:val="00103712"/>
    <w:rsid w:val="001052AD"/>
    <w:rsid w:val="00106747"/>
    <w:rsid w:val="00112E54"/>
    <w:rsid w:val="00116B9C"/>
    <w:rsid w:val="0012101D"/>
    <w:rsid w:val="00122041"/>
    <w:rsid w:val="0012372B"/>
    <w:rsid w:val="001267B1"/>
    <w:rsid w:val="0013321C"/>
    <w:rsid w:val="0013378A"/>
    <w:rsid w:val="00133D97"/>
    <w:rsid w:val="00135DDB"/>
    <w:rsid w:val="00141542"/>
    <w:rsid w:val="0014258F"/>
    <w:rsid w:val="001468C2"/>
    <w:rsid w:val="00146960"/>
    <w:rsid w:val="00146C80"/>
    <w:rsid w:val="00147107"/>
    <w:rsid w:val="00150165"/>
    <w:rsid w:val="0015116D"/>
    <w:rsid w:val="00151C3E"/>
    <w:rsid w:val="00151E31"/>
    <w:rsid w:val="00154F24"/>
    <w:rsid w:val="00155C30"/>
    <w:rsid w:val="00155C75"/>
    <w:rsid w:val="00157B81"/>
    <w:rsid w:val="00161205"/>
    <w:rsid w:val="001612AA"/>
    <w:rsid w:val="00161E1A"/>
    <w:rsid w:val="001648C0"/>
    <w:rsid w:val="00166C72"/>
    <w:rsid w:val="001740D3"/>
    <w:rsid w:val="00176817"/>
    <w:rsid w:val="00177CD0"/>
    <w:rsid w:val="00180027"/>
    <w:rsid w:val="00180BAC"/>
    <w:rsid w:val="001832C8"/>
    <w:rsid w:val="001836CE"/>
    <w:rsid w:val="00183B82"/>
    <w:rsid w:val="001909BE"/>
    <w:rsid w:val="00195B25"/>
    <w:rsid w:val="00196EC3"/>
    <w:rsid w:val="00197E26"/>
    <w:rsid w:val="001A0347"/>
    <w:rsid w:val="001A3B8D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270C"/>
    <w:rsid w:val="001C5B95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4EC4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1F6B8B"/>
    <w:rsid w:val="00200719"/>
    <w:rsid w:val="002057D3"/>
    <w:rsid w:val="002061E3"/>
    <w:rsid w:val="002100D1"/>
    <w:rsid w:val="00211245"/>
    <w:rsid w:val="00211403"/>
    <w:rsid w:val="002135DC"/>
    <w:rsid w:val="002141E9"/>
    <w:rsid w:val="00214425"/>
    <w:rsid w:val="00215E7E"/>
    <w:rsid w:val="00221372"/>
    <w:rsid w:val="0022389D"/>
    <w:rsid w:val="00230532"/>
    <w:rsid w:val="0023167C"/>
    <w:rsid w:val="00231940"/>
    <w:rsid w:val="002342E9"/>
    <w:rsid w:val="0023561F"/>
    <w:rsid w:val="002358D9"/>
    <w:rsid w:val="00235FD3"/>
    <w:rsid w:val="0023642A"/>
    <w:rsid w:val="00236F1B"/>
    <w:rsid w:val="00240324"/>
    <w:rsid w:val="00242628"/>
    <w:rsid w:val="002429E0"/>
    <w:rsid w:val="00244720"/>
    <w:rsid w:val="00244A11"/>
    <w:rsid w:val="00245036"/>
    <w:rsid w:val="0024782A"/>
    <w:rsid w:val="0025107D"/>
    <w:rsid w:val="002536FA"/>
    <w:rsid w:val="00253886"/>
    <w:rsid w:val="0025542B"/>
    <w:rsid w:val="002605CA"/>
    <w:rsid w:val="00260EAB"/>
    <w:rsid w:val="00261889"/>
    <w:rsid w:val="00263737"/>
    <w:rsid w:val="00263CC6"/>
    <w:rsid w:val="00270D89"/>
    <w:rsid w:val="00270EBA"/>
    <w:rsid w:val="00271205"/>
    <w:rsid w:val="00271FBD"/>
    <w:rsid w:val="002728B9"/>
    <w:rsid w:val="00273F59"/>
    <w:rsid w:val="00274748"/>
    <w:rsid w:val="002757D8"/>
    <w:rsid w:val="00275FB2"/>
    <w:rsid w:val="00280F5A"/>
    <w:rsid w:val="002817BA"/>
    <w:rsid w:val="0028250E"/>
    <w:rsid w:val="002842CB"/>
    <w:rsid w:val="00286704"/>
    <w:rsid w:val="00286B33"/>
    <w:rsid w:val="00290B1B"/>
    <w:rsid w:val="002921CA"/>
    <w:rsid w:val="00293FA8"/>
    <w:rsid w:val="002A0B64"/>
    <w:rsid w:val="002A0FEE"/>
    <w:rsid w:val="002A2DF2"/>
    <w:rsid w:val="002A54FE"/>
    <w:rsid w:val="002A6C3D"/>
    <w:rsid w:val="002A6F25"/>
    <w:rsid w:val="002B0CAA"/>
    <w:rsid w:val="002B1346"/>
    <w:rsid w:val="002C06C5"/>
    <w:rsid w:val="002C0969"/>
    <w:rsid w:val="002C1766"/>
    <w:rsid w:val="002C4DF5"/>
    <w:rsid w:val="002D1742"/>
    <w:rsid w:val="002D4CA0"/>
    <w:rsid w:val="002D50C1"/>
    <w:rsid w:val="002E2B97"/>
    <w:rsid w:val="002E5142"/>
    <w:rsid w:val="002F0538"/>
    <w:rsid w:val="002F370A"/>
    <w:rsid w:val="002F5658"/>
    <w:rsid w:val="002F5A4A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7808"/>
    <w:rsid w:val="00317FF5"/>
    <w:rsid w:val="00320570"/>
    <w:rsid w:val="003243A6"/>
    <w:rsid w:val="00325356"/>
    <w:rsid w:val="00325879"/>
    <w:rsid w:val="00331F0E"/>
    <w:rsid w:val="003340FD"/>
    <w:rsid w:val="00334726"/>
    <w:rsid w:val="0033590B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618F8"/>
    <w:rsid w:val="00361C6A"/>
    <w:rsid w:val="003635AE"/>
    <w:rsid w:val="00365239"/>
    <w:rsid w:val="003654ED"/>
    <w:rsid w:val="003656F6"/>
    <w:rsid w:val="00365B58"/>
    <w:rsid w:val="00370802"/>
    <w:rsid w:val="00370BF8"/>
    <w:rsid w:val="003765A7"/>
    <w:rsid w:val="00376724"/>
    <w:rsid w:val="00377BA0"/>
    <w:rsid w:val="003814E0"/>
    <w:rsid w:val="003822CD"/>
    <w:rsid w:val="00385F69"/>
    <w:rsid w:val="00387BFD"/>
    <w:rsid w:val="0039332F"/>
    <w:rsid w:val="00395603"/>
    <w:rsid w:val="003A2CC6"/>
    <w:rsid w:val="003B397E"/>
    <w:rsid w:val="003B3E08"/>
    <w:rsid w:val="003B3EB7"/>
    <w:rsid w:val="003B4EE4"/>
    <w:rsid w:val="003B6205"/>
    <w:rsid w:val="003B660E"/>
    <w:rsid w:val="003C0D4C"/>
    <w:rsid w:val="003C1B92"/>
    <w:rsid w:val="003C3454"/>
    <w:rsid w:val="003C39FA"/>
    <w:rsid w:val="003C40F1"/>
    <w:rsid w:val="003C463A"/>
    <w:rsid w:val="003C61BF"/>
    <w:rsid w:val="003D4B4C"/>
    <w:rsid w:val="003D7D70"/>
    <w:rsid w:val="003E0A97"/>
    <w:rsid w:val="003E0E35"/>
    <w:rsid w:val="003E2FC6"/>
    <w:rsid w:val="003E4072"/>
    <w:rsid w:val="003E4E0A"/>
    <w:rsid w:val="003E5F53"/>
    <w:rsid w:val="003F11EC"/>
    <w:rsid w:val="003F26F9"/>
    <w:rsid w:val="004003D1"/>
    <w:rsid w:val="0040136C"/>
    <w:rsid w:val="004030B8"/>
    <w:rsid w:val="0040467B"/>
    <w:rsid w:val="00405904"/>
    <w:rsid w:val="00411514"/>
    <w:rsid w:val="00412C75"/>
    <w:rsid w:val="004137E6"/>
    <w:rsid w:val="00413D69"/>
    <w:rsid w:val="004166EB"/>
    <w:rsid w:val="0042606E"/>
    <w:rsid w:val="0043009F"/>
    <w:rsid w:val="00431100"/>
    <w:rsid w:val="004311A9"/>
    <w:rsid w:val="00432C1F"/>
    <w:rsid w:val="00433A03"/>
    <w:rsid w:val="004361B6"/>
    <w:rsid w:val="004368E7"/>
    <w:rsid w:val="00440DA2"/>
    <w:rsid w:val="0044113E"/>
    <w:rsid w:val="004426B4"/>
    <w:rsid w:val="00442959"/>
    <w:rsid w:val="004436F9"/>
    <w:rsid w:val="0044552D"/>
    <w:rsid w:val="004464CA"/>
    <w:rsid w:val="00446A3C"/>
    <w:rsid w:val="004479B7"/>
    <w:rsid w:val="00447D7F"/>
    <w:rsid w:val="00452C63"/>
    <w:rsid w:val="00454147"/>
    <w:rsid w:val="00454F19"/>
    <w:rsid w:val="004558A1"/>
    <w:rsid w:val="004600DC"/>
    <w:rsid w:val="00462A48"/>
    <w:rsid w:val="00462B4D"/>
    <w:rsid w:val="00463440"/>
    <w:rsid w:val="0046699B"/>
    <w:rsid w:val="0046714F"/>
    <w:rsid w:val="0047103E"/>
    <w:rsid w:val="00472541"/>
    <w:rsid w:val="00473248"/>
    <w:rsid w:val="00473338"/>
    <w:rsid w:val="004738AB"/>
    <w:rsid w:val="00474EF4"/>
    <w:rsid w:val="00475CBC"/>
    <w:rsid w:val="00475F92"/>
    <w:rsid w:val="00477AB5"/>
    <w:rsid w:val="00480677"/>
    <w:rsid w:val="00480DDF"/>
    <w:rsid w:val="0048315A"/>
    <w:rsid w:val="00483537"/>
    <w:rsid w:val="00483B5B"/>
    <w:rsid w:val="00483C30"/>
    <w:rsid w:val="00485A87"/>
    <w:rsid w:val="0049054B"/>
    <w:rsid w:val="00491B67"/>
    <w:rsid w:val="00491FB9"/>
    <w:rsid w:val="00493080"/>
    <w:rsid w:val="004A070B"/>
    <w:rsid w:val="004A1C54"/>
    <w:rsid w:val="004A2F47"/>
    <w:rsid w:val="004A3221"/>
    <w:rsid w:val="004A4C56"/>
    <w:rsid w:val="004A588D"/>
    <w:rsid w:val="004A7477"/>
    <w:rsid w:val="004B36D2"/>
    <w:rsid w:val="004B4931"/>
    <w:rsid w:val="004B53B8"/>
    <w:rsid w:val="004B59D2"/>
    <w:rsid w:val="004C359F"/>
    <w:rsid w:val="004C36B9"/>
    <w:rsid w:val="004C5128"/>
    <w:rsid w:val="004C5CD8"/>
    <w:rsid w:val="004C7CCC"/>
    <w:rsid w:val="004D137D"/>
    <w:rsid w:val="004D18B1"/>
    <w:rsid w:val="004D45B2"/>
    <w:rsid w:val="004D52CC"/>
    <w:rsid w:val="004D6CDD"/>
    <w:rsid w:val="004E0DEE"/>
    <w:rsid w:val="004E15AB"/>
    <w:rsid w:val="004E3519"/>
    <w:rsid w:val="004E4567"/>
    <w:rsid w:val="004E4656"/>
    <w:rsid w:val="004E53E1"/>
    <w:rsid w:val="004E6820"/>
    <w:rsid w:val="004E7E55"/>
    <w:rsid w:val="004F47E3"/>
    <w:rsid w:val="004F6B39"/>
    <w:rsid w:val="004F6DF8"/>
    <w:rsid w:val="00501CF1"/>
    <w:rsid w:val="00502ED6"/>
    <w:rsid w:val="005056A0"/>
    <w:rsid w:val="005072CB"/>
    <w:rsid w:val="00507A76"/>
    <w:rsid w:val="00507CEA"/>
    <w:rsid w:val="00507E33"/>
    <w:rsid w:val="005105F0"/>
    <w:rsid w:val="0051121F"/>
    <w:rsid w:val="0051231B"/>
    <w:rsid w:val="005125A0"/>
    <w:rsid w:val="005163AB"/>
    <w:rsid w:val="00517853"/>
    <w:rsid w:val="00517B38"/>
    <w:rsid w:val="00520D71"/>
    <w:rsid w:val="00521217"/>
    <w:rsid w:val="00522604"/>
    <w:rsid w:val="005231BF"/>
    <w:rsid w:val="0052334F"/>
    <w:rsid w:val="00525958"/>
    <w:rsid w:val="0052702A"/>
    <w:rsid w:val="00531C88"/>
    <w:rsid w:val="00532F49"/>
    <w:rsid w:val="00536A0E"/>
    <w:rsid w:val="00537315"/>
    <w:rsid w:val="00540353"/>
    <w:rsid w:val="00540B4F"/>
    <w:rsid w:val="005411D5"/>
    <w:rsid w:val="0054298A"/>
    <w:rsid w:val="00542D21"/>
    <w:rsid w:val="005439E5"/>
    <w:rsid w:val="00543C1D"/>
    <w:rsid w:val="00543DBE"/>
    <w:rsid w:val="00545C1F"/>
    <w:rsid w:val="00550234"/>
    <w:rsid w:val="005507B6"/>
    <w:rsid w:val="00551BE3"/>
    <w:rsid w:val="005534C9"/>
    <w:rsid w:val="00560018"/>
    <w:rsid w:val="00560A66"/>
    <w:rsid w:val="005615F7"/>
    <w:rsid w:val="005642A1"/>
    <w:rsid w:val="00566632"/>
    <w:rsid w:val="0056736C"/>
    <w:rsid w:val="00570090"/>
    <w:rsid w:val="00577FBA"/>
    <w:rsid w:val="0058304A"/>
    <w:rsid w:val="005833E8"/>
    <w:rsid w:val="005834DA"/>
    <w:rsid w:val="005863DF"/>
    <w:rsid w:val="0058647A"/>
    <w:rsid w:val="00590270"/>
    <w:rsid w:val="00590581"/>
    <w:rsid w:val="005913CF"/>
    <w:rsid w:val="00591A03"/>
    <w:rsid w:val="005936EA"/>
    <w:rsid w:val="00594C87"/>
    <w:rsid w:val="00596090"/>
    <w:rsid w:val="005A0E6F"/>
    <w:rsid w:val="005A3A87"/>
    <w:rsid w:val="005A6FB4"/>
    <w:rsid w:val="005A73DF"/>
    <w:rsid w:val="005B18A3"/>
    <w:rsid w:val="005B48AD"/>
    <w:rsid w:val="005C0279"/>
    <w:rsid w:val="005C07E9"/>
    <w:rsid w:val="005C0E48"/>
    <w:rsid w:val="005C2C39"/>
    <w:rsid w:val="005C515F"/>
    <w:rsid w:val="005C609C"/>
    <w:rsid w:val="005D0CD8"/>
    <w:rsid w:val="005D157D"/>
    <w:rsid w:val="005D1F30"/>
    <w:rsid w:val="005D2E80"/>
    <w:rsid w:val="005D3BDD"/>
    <w:rsid w:val="005D4700"/>
    <w:rsid w:val="005D5C85"/>
    <w:rsid w:val="005D6097"/>
    <w:rsid w:val="005E00EE"/>
    <w:rsid w:val="005E1B96"/>
    <w:rsid w:val="005E33E6"/>
    <w:rsid w:val="005E7FE3"/>
    <w:rsid w:val="005F08A9"/>
    <w:rsid w:val="005F190E"/>
    <w:rsid w:val="005F4AB3"/>
    <w:rsid w:val="005F57B8"/>
    <w:rsid w:val="005F6EAA"/>
    <w:rsid w:val="005F7C90"/>
    <w:rsid w:val="00600B59"/>
    <w:rsid w:val="00601D28"/>
    <w:rsid w:val="006033D9"/>
    <w:rsid w:val="00603C84"/>
    <w:rsid w:val="00604BFB"/>
    <w:rsid w:val="00607405"/>
    <w:rsid w:val="00611883"/>
    <w:rsid w:val="0061279F"/>
    <w:rsid w:val="00612FCB"/>
    <w:rsid w:val="0061380F"/>
    <w:rsid w:val="006153FC"/>
    <w:rsid w:val="006157D8"/>
    <w:rsid w:val="006174E6"/>
    <w:rsid w:val="0062389F"/>
    <w:rsid w:val="006264BB"/>
    <w:rsid w:val="006317FC"/>
    <w:rsid w:val="00634F7A"/>
    <w:rsid w:val="006351C6"/>
    <w:rsid w:val="00635AE6"/>
    <w:rsid w:val="00635F48"/>
    <w:rsid w:val="006367A8"/>
    <w:rsid w:val="00636A60"/>
    <w:rsid w:val="00640AB3"/>
    <w:rsid w:val="006437C0"/>
    <w:rsid w:val="0064496E"/>
    <w:rsid w:val="006450EC"/>
    <w:rsid w:val="00647DC6"/>
    <w:rsid w:val="006501F0"/>
    <w:rsid w:val="0066330E"/>
    <w:rsid w:val="006634C2"/>
    <w:rsid w:val="006635B7"/>
    <w:rsid w:val="006700E0"/>
    <w:rsid w:val="00680F40"/>
    <w:rsid w:val="006811EB"/>
    <w:rsid w:val="00682390"/>
    <w:rsid w:val="0069003D"/>
    <w:rsid w:val="00691E7A"/>
    <w:rsid w:val="0069403C"/>
    <w:rsid w:val="00695DB2"/>
    <w:rsid w:val="00696494"/>
    <w:rsid w:val="006977EA"/>
    <w:rsid w:val="006A23E9"/>
    <w:rsid w:val="006A42B7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31B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D7F33"/>
    <w:rsid w:val="006E1014"/>
    <w:rsid w:val="006E2556"/>
    <w:rsid w:val="006E3582"/>
    <w:rsid w:val="006E438A"/>
    <w:rsid w:val="006E4921"/>
    <w:rsid w:val="006E4AA9"/>
    <w:rsid w:val="006E5B56"/>
    <w:rsid w:val="006F00EA"/>
    <w:rsid w:val="006F225E"/>
    <w:rsid w:val="006F2BF9"/>
    <w:rsid w:val="006F5052"/>
    <w:rsid w:val="006F6A2B"/>
    <w:rsid w:val="00700982"/>
    <w:rsid w:val="007038A2"/>
    <w:rsid w:val="00703CC9"/>
    <w:rsid w:val="007042E5"/>
    <w:rsid w:val="00706546"/>
    <w:rsid w:val="00711000"/>
    <w:rsid w:val="0071211C"/>
    <w:rsid w:val="0071272A"/>
    <w:rsid w:val="0071641D"/>
    <w:rsid w:val="0071734B"/>
    <w:rsid w:val="0072045A"/>
    <w:rsid w:val="007217EA"/>
    <w:rsid w:val="00722BBF"/>
    <w:rsid w:val="00722BFF"/>
    <w:rsid w:val="0072301C"/>
    <w:rsid w:val="007245F5"/>
    <w:rsid w:val="00724835"/>
    <w:rsid w:val="00726343"/>
    <w:rsid w:val="00726851"/>
    <w:rsid w:val="00727551"/>
    <w:rsid w:val="0073009F"/>
    <w:rsid w:val="00731626"/>
    <w:rsid w:val="007319A6"/>
    <w:rsid w:val="00733394"/>
    <w:rsid w:val="00733395"/>
    <w:rsid w:val="007367B7"/>
    <w:rsid w:val="00743903"/>
    <w:rsid w:val="00744B77"/>
    <w:rsid w:val="007450D8"/>
    <w:rsid w:val="00750CFE"/>
    <w:rsid w:val="00751FFF"/>
    <w:rsid w:val="00753A62"/>
    <w:rsid w:val="00755D8C"/>
    <w:rsid w:val="007607E7"/>
    <w:rsid w:val="007613F8"/>
    <w:rsid w:val="00761AFC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677B"/>
    <w:rsid w:val="007870B4"/>
    <w:rsid w:val="00790756"/>
    <w:rsid w:val="007932DB"/>
    <w:rsid w:val="00794163"/>
    <w:rsid w:val="007A3F91"/>
    <w:rsid w:val="007A5595"/>
    <w:rsid w:val="007A7592"/>
    <w:rsid w:val="007B02BD"/>
    <w:rsid w:val="007B2B51"/>
    <w:rsid w:val="007B5CF6"/>
    <w:rsid w:val="007B705B"/>
    <w:rsid w:val="007C0B53"/>
    <w:rsid w:val="007C7226"/>
    <w:rsid w:val="007C7BDE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3672"/>
    <w:rsid w:val="007F54C9"/>
    <w:rsid w:val="007F5601"/>
    <w:rsid w:val="007F5763"/>
    <w:rsid w:val="007F7A1B"/>
    <w:rsid w:val="007F7CBD"/>
    <w:rsid w:val="0080011E"/>
    <w:rsid w:val="00802F1E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6B16"/>
    <w:rsid w:val="00831332"/>
    <w:rsid w:val="0083163F"/>
    <w:rsid w:val="00833D31"/>
    <w:rsid w:val="00834ADD"/>
    <w:rsid w:val="00836E0F"/>
    <w:rsid w:val="008371FA"/>
    <w:rsid w:val="00837B32"/>
    <w:rsid w:val="008403BA"/>
    <w:rsid w:val="0084079F"/>
    <w:rsid w:val="0084161D"/>
    <w:rsid w:val="00843DC8"/>
    <w:rsid w:val="00843DEF"/>
    <w:rsid w:val="00847F94"/>
    <w:rsid w:val="008507CC"/>
    <w:rsid w:val="00852563"/>
    <w:rsid w:val="00852FCC"/>
    <w:rsid w:val="00853B1F"/>
    <w:rsid w:val="0085473B"/>
    <w:rsid w:val="0085497C"/>
    <w:rsid w:val="008556BC"/>
    <w:rsid w:val="00861439"/>
    <w:rsid w:val="00865AE6"/>
    <w:rsid w:val="00866930"/>
    <w:rsid w:val="008703DC"/>
    <w:rsid w:val="008708DA"/>
    <w:rsid w:val="00872CC0"/>
    <w:rsid w:val="00873F79"/>
    <w:rsid w:val="0087400D"/>
    <w:rsid w:val="0087633B"/>
    <w:rsid w:val="00877146"/>
    <w:rsid w:val="00880546"/>
    <w:rsid w:val="00881243"/>
    <w:rsid w:val="00881B64"/>
    <w:rsid w:val="00882BC2"/>
    <w:rsid w:val="0088332B"/>
    <w:rsid w:val="0088666B"/>
    <w:rsid w:val="0089027E"/>
    <w:rsid w:val="008916C3"/>
    <w:rsid w:val="00891AEA"/>
    <w:rsid w:val="00892412"/>
    <w:rsid w:val="008939D1"/>
    <w:rsid w:val="008954B0"/>
    <w:rsid w:val="00895511"/>
    <w:rsid w:val="00895C85"/>
    <w:rsid w:val="008A1FC1"/>
    <w:rsid w:val="008A295B"/>
    <w:rsid w:val="008A38D3"/>
    <w:rsid w:val="008A4CB7"/>
    <w:rsid w:val="008A63D0"/>
    <w:rsid w:val="008A6EA2"/>
    <w:rsid w:val="008B6388"/>
    <w:rsid w:val="008B7A07"/>
    <w:rsid w:val="008B7D12"/>
    <w:rsid w:val="008C180E"/>
    <w:rsid w:val="008C28A3"/>
    <w:rsid w:val="008C413C"/>
    <w:rsid w:val="008C5A11"/>
    <w:rsid w:val="008C6222"/>
    <w:rsid w:val="008C7020"/>
    <w:rsid w:val="008C71CF"/>
    <w:rsid w:val="008C7E21"/>
    <w:rsid w:val="008D1E10"/>
    <w:rsid w:val="008D4250"/>
    <w:rsid w:val="008D481A"/>
    <w:rsid w:val="008D4E40"/>
    <w:rsid w:val="008D6B3B"/>
    <w:rsid w:val="008E04CD"/>
    <w:rsid w:val="008E0721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0A38"/>
    <w:rsid w:val="008F1294"/>
    <w:rsid w:val="008F1BDD"/>
    <w:rsid w:val="008F2D64"/>
    <w:rsid w:val="008F53F4"/>
    <w:rsid w:val="008F7785"/>
    <w:rsid w:val="008F7F42"/>
    <w:rsid w:val="009018A4"/>
    <w:rsid w:val="00902BB8"/>
    <w:rsid w:val="00903C50"/>
    <w:rsid w:val="009047E4"/>
    <w:rsid w:val="0090702C"/>
    <w:rsid w:val="00907DBF"/>
    <w:rsid w:val="009101CD"/>
    <w:rsid w:val="00912171"/>
    <w:rsid w:val="009127A8"/>
    <w:rsid w:val="00912E89"/>
    <w:rsid w:val="00917615"/>
    <w:rsid w:val="00922B1B"/>
    <w:rsid w:val="00922E97"/>
    <w:rsid w:val="009241C3"/>
    <w:rsid w:val="0092488D"/>
    <w:rsid w:val="00927482"/>
    <w:rsid w:val="00933B46"/>
    <w:rsid w:val="009363E5"/>
    <w:rsid w:val="00937231"/>
    <w:rsid w:val="00941A7E"/>
    <w:rsid w:val="00944A81"/>
    <w:rsid w:val="009456EC"/>
    <w:rsid w:val="009457F7"/>
    <w:rsid w:val="00947722"/>
    <w:rsid w:val="00950B1F"/>
    <w:rsid w:val="009536E3"/>
    <w:rsid w:val="0095444C"/>
    <w:rsid w:val="00954E9D"/>
    <w:rsid w:val="009566F8"/>
    <w:rsid w:val="00960612"/>
    <w:rsid w:val="00962114"/>
    <w:rsid w:val="00962B79"/>
    <w:rsid w:val="00963671"/>
    <w:rsid w:val="0096610E"/>
    <w:rsid w:val="00966808"/>
    <w:rsid w:val="0096791F"/>
    <w:rsid w:val="00971201"/>
    <w:rsid w:val="0097203C"/>
    <w:rsid w:val="009725C8"/>
    <w:rsid w:val="0097381A"/>
    <w:rsid w:val="00981541"/>
    <w:rsid w:val="00982B06"/>
    <w:rsid w:val="00982B50"/>
    <w:rsid w:val="00983963"/>
    <w:rsid w:val="00985098"/>
    <w:rsid w:val="00985692"/>
    <w:rsid w:val="009866BF"/>
    <w:rsid w:val="00987AAA"/>
    <w:rsid w:val="0099065B"/>
    <w:rsid w:val="0099286E"/>
    <w:rsid w:val="009975C7"/>
    <w:rsid w:val="00997CE3"/>
    <w:rsid w:val="009A1BD2"/>
    <w:rsid w:val="009A45EF"/>
    <w:rsid w:val="009A4BBE"/>
    <w:rsid w:val="009B1E6B"/>
    <w:rsid w:val="009B2E0E"/>
    <w:rsid w:val="009B6CD7"/>
    <w:rsid w:val="009B728C"/>
    <w:rsid w:val="009B7E0E"/>
    <w:rsid w:val="009C0BFF"/>
    <w:rsid w:val="009C0CA4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5CBD"/>
    <w:rsid w:val="009D7A2F"/>
    <w:rsid w:val="009E1B9C"/>
    <w:rsid w:val="009E1CC7"/>
    <w:rsid w:val="009E22FA"/>
    <w:rsid w:val="009E3160"/>
    <w:rsid w:val="009E44C3"/>
    <w:rsid w:val="009E4671"/>
    <w:rsid w:val="009E47B3"/>
    <w:rsid w:val="009E4EA0"/>
    <w:rsid w:val="009E6775"/>
    <w:rsid w:val="009F2582"/>
    <w:rsid w:val="009F2E4B"/>
    <w:rsid w:val="009F37C4"/>
    <w:rsid w:val="009F3E17"/>
    <w:rsid w:val="009F415A"/>
    <w:rsid w:val="009F4C88"/>
    <w:rsid w:val="009F514B"/>
    <w:rsid w:val="009F5EDE"/>
    <w:rsid w:val="00A0023A"/>
    <w:rsid w:val="00A0052B"/>
    <w:rsid w:val="00A04670"/>
    <w:rsid w:val="00A051C8"/>
    <w:rsid w:val="00A0542B"/>
    <w:rsid w:val="00A10807"/>
    <w:rsid w:val="00A1080A"/>
    <w:rsid w:val="00A10D22"/>
    <w:rsid w:val="00A14633"/>
    <w:rsid w:val="00A15692"/>
    <w:rsid w:val="00A17504"/>
    <w:rsid w:val="00A21D1B"/>
    <w:rsid w:val="00A2249C"/>
    <w:rsid w:val="00A2333D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082F"/>
    <w:rsid w:val="00A72D18"/>
    <w:rsid w:val="00A756D1"/>
    <w:rsid w:val="00A759D6"/>
    <w:rsid w:val="00A81DC5"/>
    <w:rsid w:val="00A83C47"/>
    <w:rsid w:val="00A849C5"/>
    <w:rsid w:val="00A84EC3"/>
    <w:rsid w:val="00A85592"/>
    <w:rsid w:val="00A85646"/>
    <w:rsid w:val="00A90A60"/>
    <w:rsid w:val="00A91ECC"/>
    <w:rsid w:val="00A927FA"/>
    <w:rsid w:val="00A930C9"/>
    <w:rsid w:val="00A934B4"/>
    <w:rsid w:val="00A936C8"/>
    <w:rsid w:val="00A9388E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B101A"/>
    <w:rsid w:val="00AB2834"/>
    <w:rsid w:val="00AC10BA"/>
    <w:rsid w:val="00AC2189"/>
    <w:rsid w:val="00AC5C77"/>
    <w:rsid w:val="00AD4463"/>
    <w:rsid w:val="00AE3810"/>
    <w:rsid w:val="00AE502A"/>
    <w:rsid w:val="00AE703F"/>
    <w:rsid w:val="00AE7CE4"/>
    <w:rsid w:val="00AF00A8"/>
    <w:rsid w:val="00AF0588"/>
    <w:rsid w:val="00AF0945"/>
    <w:rsid w:val="00AF0A63"/>
    <w:rsid w:val="00AF0B30"/>
    <w:rsid w:val="00AF0BF0"/>
    <w:rsid w:val="00AF1CD3"/>
    <w:rsid w:val="00AF4104"/>
    <w:rsid w:val="00AF47E3"/>
    <w:rsid w:val="00AF5BC9"/>
    <w:rsid w:val="00AF7923"/>
    <w:rsid w:val="00B078F7"/>
    <w:rsid w:val="00B10E52"/>
    <w:rsid w:val="00B14D5E"/>
    <w:rsid w:val="00B1799D"/>
    <w:rsid w:val="00B222A6"/>
    <w:rsid w:val="00B22B09"/>
    <w:rsid w:val="00B27591"/>
    <w:rsid w:val="00B30A51"/>
    <w:rsid w:val="00B30B81"/>
    <w:rsid w:val="00B30D8A"/>
    <w:rsid w:val="00B32110"/>
    <w:rsid w:val="00B3776A"/>
    <w:rsid w:val="00B40728"/>
    <w:rsid w:val="00B43231"/>
    <w:rsid w:val="00B433FB"/>
    <w:rsid w:val="00B4376B"/>
    <w:rsid w:val="00B43AF2"/>
    <w:rsid w:val="00B4692E"/>
    <w:rsid w:val="00B46BC4"/>
    <w:rsid w:val="00B53275"/>
    <w:rsid w:val="00B53E87"/>
    <w:rsid w:val="00B579A3"/>
    <w:rsid w:val="00B57BD2"/>
    <w:rsid w:val="00B60F8E"/>
    <w:rsid w:val="00B61860"/>
    <w:rsid w:val="00B64839"/>
    <w:rsid w:val="00B64C85"/>
    <w:rsid w:val="00B67865"/>
    <w:rsid w:val="00B703F1"/>
    <w:rsid w:val="00B7047D"/>
    <w:rsid w:val="00B72260"/>
    <w:rsid w:val="00B733DB"/>
    <w:rsid w:val="00B73E12"/>
    <w:rsid w:val="00B740DD"/>
    <w:rsid w:val="00B748DE"/>
    <w:rsid w:val="00B75FEA"/>
    <w:rsid w:val="00B771D1"/>
    <w:rsid w:val="00B772CA"/>
    <w:rsid w:val="00B826CA"/>
    <w:rsid w:val="00B863AE"/>
    <w:rsid w:val="00B87B65"/>
    <w:rsid w:val="00B91EE2"/>
    <w:rsid w:val="00B92B31"/>
    <w:rsid w:val="00B94930"/>
    <w:rsid w:val="00B94AFE"/>
    <w:rsid w:val="00B96AB6"/>
    <w:rsid w:val="00B96B93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B565E"/>
    <w:rsid w:val="00BC12C2"/>
    <w:rsid w:val="00BC3404"/>
    <w:rsid w:val="00BC43BC"/>
    <w:rsid w:val="00BD11E1"/>
    <w:rsid w:val="00BD1F18"/>
    <w:rsid w:val="00BD4239"/>
    <w:rsid w:val="00BD4CBC"/>
    <w:rsid w:val="00BD4F4C"/>
    <w:rsid w:val="00BD5433"/>
    <w:rsid w:val="00BD650A"/>
    <w:rsid w:val="00BD6754"/>
    <w:rsid w:val="00BD6A0D"/>
    <w:rsid w:val="00BD7D9B"/>
    <w:rsid w:val="00BE3F33"/>
    <w:rsid w:val="00BE43DE"/>
    <w:rsid w:val="00BE7B74"/>
    <w:rsid w:val="00BF248E"/>
    <w:rsid w:val="00BF4545"/>
    <w:rsid w:val="00BF670E"/>
    <w:rsid w:val="00C02381"/>
    <w:rsid w:val="00C03687"/>
    <w:rsid w:val="00C05A6F"/>
    <w:rsid w:val="00C0619D"/>
    <w:rsid w:val="00C10822"/>
    <w:rsid w:val="00C12FAF"/>
    <w:rsid w:val="00C31EBF"/>
    <w:rsid w:val="00C326CC"/>
    <w:rsid w:val="00C347C1"/>
    <w:rsid w:val="00C347E2"/>
    <w:rsid w:val="00C34F47"/>
    <w:rsid w:val="00C402BA"/>
    <w:rsid w:val="00C50355"/>
    <w:rsid w:val="00C52838"/>
    <w:rsid w:val="00C537B0"/>
    <w:rsid w:val="00C5737C"/>
    <w:rsid w:val="00C576A2"/>
    <w:rsid w:val="00C6578F"/>
    <w:rsid w:val="00C665D9"/>
    <w:rsid w:val="00C66FBD"/>
    <w:rsid w:val="00C67F53"/>
    <w:rsid w:val="00C71098"/>
    <w:rsid w:val="00C7167A"/>
    <w:rsid w:val="00C764DE"/>
    <w:rsid w:val="00C80937"/>
    <w:rsid w:val="00C81CB3"/>
    <w:rsid w:val="00C837C3"/>
    <w:rsid w:val="00C838CE"/>
    <w:rsid w:val="00C875BC"/>
    <w:rsid w:val="00C87C97"/>
    <w:rsid w:val="00C87FFB"/>
    <w:rsid w:val="00C94E8B"/>
    <w:rsid w:val="00C95514"/>
    <w:rsid w:val="00C95615"/>
    <w:rsid w:val="00CA09CF"/>
    <w:rsid w:val="00CA1055"/>
    <w:rsid w:val="00CA1639"/>
    <w:rsid w:val="00CA311E"/>
    <w:rsid w:val="00CA38F3"/>
    <w:rsid w:val="00CA47BC"/>
    <w:rsid w:val="00CA5A9D"/>
    <w:rsid w:val="00CA7E8F"/>
    <w:rsid w:val="00CB5264"/>
    <w:rsid w:val="00CB5B04"/>
    <w:rsid w:val="00CB6F0B"/>
    <w:rsid w:val="00CB721A"/>
    <w:rsid w:val="00CB793A"/>
    <w:rsid w:val="00CC14A5"/>
    <w:rsid w:val="00CC2073"/>
    <w:rsid w:val="00CC741E"/>
    <w:rsid w:val="00CD3144"/>
    <w:rsid w:val="00CD3284"/>
    <w:rsid w:val="00CD6487"/>
    <w:rsid w:val="00CD6984"/>
    <w:rsid w:val="00CD6E1D"/>
    <w:rsid w:val="00CE008F"/>
    <w:rsid w:val="00CE3563"/>
    <w:rsid w:val="00CE5123"/>
    <w:rsid w:val="00CE5938"/>
    <w:rsid w:val="00CF2AB4"/>
    <w:rsid w:val="00CF2FA4"/>
    <w:rsid w:val="00CF703C"/>
    <w:rsid w:val="00D0223F"/>
    <w:rsid w:val="00D06212"/>
    <w:rsid w:val="00D06C66"/>
    <w:rsid w:val="00D14766"/>
    <w:rsid w:val="00D15048"/>
    <w:rsid w:val="00D150B7"/>
    <w:rsid w:val="00D1541E"/>
    <w:rsid w:val="00D1570C"/>
    <w:rsid w:val="00D16C3D"/>
    <w:rsid w:val="00D16F52"/>
    <w:rsid w:val="00D17ED3"/>
    <w:rsid w:val="00D203CB"/>
    <w:rsid w:val="00D204A7"/>
    <w:rsid w:val="00D20561"/>
    <w:rsid w:val="00D23E0F"/>
    <w:rsid w:val="00D24454"/>
    <w:rsid w:val="00D2469B"/>
    <w:rsid w:val="00D25AA1"/>
    <w:rsid w:val="00D264C4"/>
    <w:rsid w:val="00D264EC"/>
    <w:rsid w:val="00D26A79"/>
    <w:rsid w:val="00D27520"/>
    <w:rsid w:val="00D2787B"/>
    <w:rsid w:val="00D30999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4AEF"/>
    <w:rsid w:val="00D45B7C"/>
    <w:rsid w:val="00D51C1D"/>
    <w:rsid w:val="00D5204D"/>
    <w:rsid w:val="00D54AE6"/>
    <w:rsid w:val="00D550BA"/>
    <w:rsid w:val="00D55D69"/>
    <w:rsid w:val="00D578E5"/>
    <w:rsid w:val="00D6284B"/>
    <w:rsid w:val="00D6553F"/>
    <w:rsid w:val="00D674D7"/>
    <w:rsid w:val="00D714D5"/>
    <w:rsid w:val="00D734B6"/>
    <w:rsid w:val="00D73BC1"/>
    <w:rsid w:val="00D85D65"/>
    <w:rsid w:val="00D90A78"/>
    <w:rsid w:val="00D92075"/>
    <w:rsid w:val="00D931A6"/>
    <w:rsid w:val="00D97B50"/>
    <w:rsid w:val="00DA04D4"/>
    <w:rsid w:val="00DA14E7"/>
    <w:rsid w:val="00DA1670"/>
    <w:rsid w:val="00DA2B35"/>
    <w:rsid w:val="00DA3C19"/>
    <w:rsid w:val="00DB6A30"/>
    <w:rsid w:val="00DB7661"/>
    <w:rsid w:val="00DB7EEB"/>
    <w:rsid w:val="00DC1D92"/>
    <w:rsid w:val="00DC207A"/>
    <w:rsid w:val="00DC33C2"/>
    <w:rsid w:val="00DC3494"/>
    <w:rsid w:val="00DC5308"/>
    <w:rsid w:val="00DC53F3"/>
    <w:rsid w:val="00DC78A0"/>
    <w:rsid w:val="00DD0277"/>
    <w:rsid w:val="00DD090F"/>
    <w:rsid w:val="00DD0C11"/>
    <w:rsid w:val="00DD2094"/>
    <w:rsid w:val="00DD25FD"/>
    <w:rsid w:val="00DD4617"/>
    <w:rsid w:val="00DD4FCD"/>
    <w:rsid w:val="00DD592A"/>
    <w:rsid w:val="00DD62AB"/>
    <w:rsid w:val="00DE06FB"/>
    <w:rsid w:val="00DE07F8"/>
    <w:rsid w:val="00DE113D"/>
    <w:rsid w:val="00DE41D1"/>
    <w:rsid w:val="00DE452D"/>
    <w:rsid w:val="00DE4D1F"/>
    <w:rsid w:val="00DE4DE5"/>
    <w:rsid w:val="00DE525E"/>
    <w:rsid w:val="00DE588E"/>
    <w:rsid w:val="00DE5F87"/>
    <w:rsid w:val="00DE7304"/>
    <w:rsid w:val="00DF5820"/>
    <w:rsid w:val="00DF675B"/>
    <w:rsid w:val="00DF7BD0"/>
    <w:rsid w:val="00DF7CE7"/>
    <w:rsid w:val="00E008B1"/>
    <w:rsid w:val="00E00B6C"/>
    <w:rsid w:val="00E0431F"/>
    <w:rsid w:val="00E04968"/>
    <w:rsid w:val="00E05A0A"/>
    <w:rsid w:val="00E10A9B"/>
    <w:rsid w:val="00E11D26"/>
    <w:rsid w:val="00E1228A"/>
    <w:rsid w:val="00E122C5"/>
    <w:rsid w:val="00E12B75"/>
    <w:rsid w:val="00E1458E"/>
    <w:rsid w:val="00E1471B"/>
    <w:rsid w:val="00E21B95"/>
    <w:rsid w:val="00E22034"/>
    <w:rsid w:val="00E23C08"/>
    <w:rsid w:val="00E24503"/>
    <w:rsid w:val="00E32B97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709B"/>
    <w:rsid w:val="00E6744F"/>
    <w:rsid w:val="00E70186"/>
    <w:rsid w:val="00E71014"/>
    <w:rsid w:val="00E715C7"/>
    <w:rsid w:val="00E753F4"/>
    <w:rsid w:val="00E756A1"/>
    <w:rsid w:val="00E7617E"/>
    <w:rsid w:val="00E80AA3"/>
    <w:rsid w:val="00E85BFB"/>
    <w:rsid w:val="00E86805"/>
    <w:rsid w:val="00E87A3A"/>
    <w:rsid w:val="00E92412"/>
    <w:rsid w:val="00EA2341"/>
    <w:rsid w:val="00EA5A1C"/>
    <w:rsid w:val="00EA62DC"/>
    <w:rsid w:val="00EA62DE"/>
    <w:rsid w:val="00EB0176"/>
    <w:rsid w:val="00EB140E"/>
    <w:rsid w:val="00EB26CC"/>
    <w:rsid w:val="00EB3078"/>
    <w:rsid w:val="00EB5640"/>
    <w:rsid w:val="00EB56D1"/>
    <w:rsid w:val="00EC056C"/>
    <w:rsid w:val="00EC2CEE"/>
    <w:rsid w:val="00EC5867"/>
    <w:rsid w:val="00EC61AC"/>
    <w:rsid w:val="00ED0F71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4A2B"/>
    <w:rsid w:val="00EE63D4"/>
    <w:rsid w:val="00EF1FA0"/>
    <w:rsid w:val="00EF44E1"/>
    <w:rsid w:val="00F036E1"/>
    <w:rsid w:val="00F03DCE"/>
    <w:rsid w:val="00F05566"/>
    <w:rsid w:val="00F06043"/>
    <w:rsid w:val="00F073B5"/>
    <w:rsid w:val="00F0785C"/>
    <w:rsid w:val="00F07A15"/>
    <w:rsid w:val="00F104FA"/>
    <w:rsid w:val="00F12629"/>
    <w:rsid w:val="00F13CA1"/>
    <w:rsid w:val="00F1415C"/>
    <w:rsid w:val="00F1495E"/>
    <w:rsid w:val="00F164C6"/>
    <w:rsid w:val="00F17E40"/>
    <w:rsid w:val="00F22B64"/>
    <w:rsid w:val="00F25889"/>
    <w:rsid w:val="00F25F4B"/>
    <w:rsid w:val="00F27549"/>
    <w:rsid w:val="00F32D92"/>
    <w:rsid w:val="00F32DCE"/>
    <w:rsid w:val="00F3537A"/>
    <w:rsid w:val="00F40862"/>
    <w:rsid w:val="00F415C6"/>
    <w:rsid w:val="00F41E2D"/>
    <w:rsid w:val="00F425E2"/>
    <w:rsid w:val="00F46E09"/>
    <w:rsid w:val="00F50632"/>
    <w:rsid w:val="00F57386"/>
    <w:rsid w:val="00F57678"/>
    <w:rsid w:val="00F679E3"/>
    <w:rsid w:val="00F71155"/>
    <w:rsid w:val="00F721B8"/>
    <w:rsid w:val="00F761F6"/>
    <w:rsid w:val="00F76BC0"/>
    <w:rsid w:val="00F777F1"/>
    <w:rsid w:val="00F77A75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6D13"/>
    <w:rsid w:val="00FA278F"/>
    <w:rsid w:val="00FA2E56"/>
    <w:rsid w:val="00FA4848"/>
    <w:rsid w:val="00FA7DE2"/>
    <w:rsid w:val="00FB17A1"/>
    <w:rsid w:val="00FB19C2"/>
    <w:rsid w:val="00FB2C81"/>
    <w:rsid w:val="00FC075A"/>
    <w:rsid w:val="00FC1DC8"/>
    <w:rsid w:val="00FC2C78"/>
    <w:rsid w:val="00FC4D14"/>
    <w:rsid w:val="00FD37C4"/>
    <w:rsid w:val="00FE1BDA"/>
    <w:rsid w:val="00FE22F4"/>
    <w:rsid w:val="00FE24CC"/>
    <w:rsid w:val="00FE4BF8"/>
    <w:rsid w:val="00FE60C4"/>
    <w:rsid w:val="00FE757E"/>
    <w:rsid w:val="00FF0A99"/>
    <w:rsid w:val="00FF0C34"/>
    <w:rsid w:val="00FF143E"/>
    <w:rsid w:val="00FF56BB"/>
    <w:rsid w:val="00FF5F4A"/>
    <w:rsid w:val="00FF6096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3E6"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uiPriority w:val="99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C716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qFormat/>
    <w:rsid w:val="008547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85473B"/>
  </w:style>
  <w:style w:type="character" w:styleId="Kiemels2">
    <w:name w:val="Strong"/>
    <w:basedOn w:val="Bekezdsalapbettpusa"/>
    <w:uiPriority w:val="99"/>
    <w:qFormat/>
    <w:rsid w:val="00485A87"/>
    <w:rPr>
      <w:b/>
      <w:bCs/>
    </w:rPr>
  </w:style>
  <w:style w:type="paragraph" w:customStyle="1" w:styleId="Style14">
    <w:name w:val="Style14"/>
    <w:basedOn w:val="Norml"/>
    <w:uiPriority w:val="99"/>
    <w:rsid w:val="005D3BDD"/>
    <w:pPr>
      <w:widowControl w:val="0"/>
      <w:autoSpaceDE w:val="0"/>
      <w:autoSpaceDN w:val="0"/>
      <w:adjustRightInd w:val="0"/>
      <w:spacing w:after="0" w:line="269" w:lineRule="exact"/>
      <w:ind w:hanging="552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ED0F71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3">
    <w:name w:val="Font Style23"/>
    <w:uiPriority w:val="99"/>
    <w:rsid w:val="00ED0F71"/>
    <w:rPr>
      <w:rFonts w:ascii="Calibri" w:hAnsi="Calibri" w:cs="Calibri" w:hint="default"/>
      <w:sz w:val="26"/>
      <w:szCs w:val="26"/>
    </w:rPr>
  </w:style>
  <w:style w:type="character" w:customStyle="1" w:styleId="FontStyle25">
    <w:name w:val="Font Style25"/>
    <w:uiPriority w:val="99"/>
    <w:rsid w:val="00ED0F71"/>
    <w:rPr>
      <w:rFonts w:ascii="Calibri" w:hAnsi="Calibri" w:cs="Calibri" w:hint="default"/>
      <w:sz w:val="20"/>
      <w:szCs w:val="20"/>
    </w:rPr>
  </w:style>
  <w:style w:type="paragraph" w:customStyle="1" w:styleId="Style4">
    <w:name w:val="Style4"/>
    <w:basedOn w:val="Norml"/>
    <w:uiPriority w:val="99"/>
    <w:rsid w:val="00CC7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CC741E"/>
    <w:pPr>
      <w:widowControl w:val="0"/>
      <w:autoSpaceDE w:val="0"/>
      <w:autoSpaceDN w:val="0"/>
      <w:adjustRightInd w:val="0"/>
      <w:spacing w:after="0" w:line="276" w:lineRule="exact"/>
      <w:ind w:hanging="44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4">
    <w:name w:val="Font Style24"/>
    <w:uiPriority w:val="99"/>
    <w:rsid w:val="00CC741E"/>
    <w:rPr>
      <w:rFonts w:ascii="Calibri" w:hAnsi="Calibri" w:cs="Calibri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CC741E"/>
    <w:rPr>
      <w:rFonts w:ascii="Calibri" w:hAnsi="Calibri" w:cs="Calibri" w:hint="default"/>
      <w:i/>
      <w:iCs/>
      <w:sz w:val="20"/>
      <w:szCs w:val="20"/>
    </w:rPr>
  </w:style>
  <w:style w:type="paragraph" w:customStyle="1" w:styleId="Style7">
    <w:name w:val="Style7"/>
    <w:basedOn w:val="Norml"/>
    <w:uiPriority w:val="99"/>
    <w:rsid w:val="00CC741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CC741E"/>
    <w:pPr>
      <w:widowControl w:val="0"/>
      <w:autoSpaceDE w:val="0"/>
      <w:autoSpaceDN w:val="0"/>
      <w:adjustRightInd w:val="0"/>
      <w:spacing w:after="0" w:line="266" w:lineRule="exact"/>
      <w:ind w:hanging="41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CC741E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FE60C4"/>
    <w:pPr>
      <w:widowControl w:val="0"/>
      <w:autoSpaceDE w:val="0"/>
      <w:autoSpaceDN w:val="0"/>
      <w:adjustRightInd w:val="0"/>
      <w:spacing w:after="0" w:line="270" w:lineRule="exact"/>
      <w:ind w:hanging="378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FE60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12">
    <w:name w:val="Font Style12"/>
    <w:uiPriority w:val="99"/>
    <w:rsid w:val="00FE60C4"/>
    <w:rPr>
      <w:rFonts w:ascii="Times New Roman" w:hAnsi="Times New Roman" w:cs="Times New Roman" w:hint="default"/>
      <w:sz w:val="20"/>
    </w:rPr>
  </w:style>
  <w:style w:type="character" w:customStyle="1" w:styleId="FontStyle33">
    <w:name w:val="Font Style33"/>
    <w:uiPriority w:val="99"/>
    <w:rsid w:val="00FE60C4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beszerzesfutar.hu/cpv_kodok.aspx?id=21741&amp;cod=45233228-3&amp;denumire=%c3%9atburkolat-%c3%a9p%c3%adt%c3%a9se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51B1-A7B0-4B98-963C-F151F47C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5201</Words>
  <Characters>35889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napholcz</cp:lastModifiedBy>
  <cp:revision>27</cp:revision>
  <cp:lastPrinted>2016-09-29T07:52:00Z</cp:lastPrinted>
  <dcterms:created xsi:type="dcterms:W3CDTF">2018-01-24T10:06:00Z</dcterms:created>
  <dcterms:modified xsi:type="dcterms:W3CDTF">2018-02-19T10:20:00Z</dcterms:modified>
</cp:coreProperties>
</file>