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197" w:rsidRPr="00873197" w:rsidRDefault="00873197" w:rsidP="00873197">
      <w:pPr>
        <w:jc w:val="center"/>
        <w:rPr>
          <w:rFonts w:ascii="Times New Roman" w:hAnsi="Times New Roman" w:cs="Times New Roman"/>
          <w:b/>
          <w:sz w:val="48"/>
          <w:szCs w:val="48"/>
        </w:rPr>
      </w:pPr>
      <w:r w:rsidRPr="00873197">
        <w:rPr>
          <w:rFonts w:ascii="Times New Roman" w:hAnsi="Times New Roman" w:cs="Times New Roman"/>
          <w:b/>
          <w:sz w:val="48"/>
          <w:szCs w:val="48"/>
        </w:rPr>
        <w:t>Pályázat</w:t>
      </w:r>
    </w:p>
    <w:p w:rsidR="00E31B5C" w:rsidRDefault="00035A32" w:rsidP="00873197">
      <w:pPr>
        <w:jc w:val="center"/>
        <w:rPr>
          <w:rFonts w:ascii="Times New Roman" w:hAnsi="Times New Roman" w:cs="Times New Roman"/>
          <w:sz w:val="28"/>
          <w:szCs w:val="28"/>
        </w:rPr>
      </w:pPr>
      <w:r>
        <w:rPr>
          <w:rFonts w:ascii="Times New Roman" w:hAnsi="Times New Roman" w:cs="Times New Roman"/>
          <w:sz w:val="28"/>
          <w:szCs w:val="28"/>
        </w:rPr>
        <w:t>Üres ö</w:t>
      </w:r>
      <w:r w:rsidR="00873197" w:rsidRPr="00873197">
        <w:rPr>
          <w:rFonts w:ascii="Times New Roman" w:hAnsi="Times New Roman" w:cs="Times New Roman"/>
          <w:sz w:val="28"/>
          <w:szCs w:val="28"/>
        </w:rPr>
        <w:t>nkormányzati tulajdonú lakások</w:t>
      </w:r>
      <w:r w:rsidR="00873197">
        <w:rPr>
          <w:rFonts w:ascii="Times New Roman" w:hAnsi="Times New Roman" w:cs="Times New Roman"/>
          <w:sz w:val="28"/>
          <w:szCs w:val="28"/>
        </w:rPr>
        <w:t xml:space="preserve"> </w:t>
      </w:r>
      <w:r w:rsidR="00973598" w:rsidRPr="00B5410C">
        <w:rPr>
          <w:rFonts w:ascii="Times New Roman" w:hAnsi="Times New Roman" w:cs="Times New Roman"/>
          <w:sz w:val="28"/>
          <w:szCs w:val="28"/>
          <w:u w:val="single"/>
        </w:rPr>
        <w:t>szociális alapon</w:t>
      </w:r>
      <w:r w:rsidR="00973598">
        <w:rPr>
          <w:rFonts w:ascii="Times New Roman" w:hAnsi="Times New Roman" w:cs="Times New Roman"/>
          <w:sz w:val="28"/>
          <w:szCs w:val="28"/>
        </w:rPr>
        <w:t xml:space="preserve"> </w:t>
      </w:r>
      <w:r w:rsidR="00973598" w:rsidRPr="00873197">
        <w:rPr>
          <w:rFonts w:ascii="Times New Roman" w:hAnsi="Times New Roman" w:cs="Times New Roman"/>
          <w:sz w:val="28"/>
          <w:szCs w:val="28"/>
        </w:rPr>
        <w:t>történő bérbeadására</w:t>
      </w:r>
      <w:r w:rsidR="00973598">
        <w:rPr>
          <w:rFonts w:ascii="Times New Roman" w:hAnsi="Times New Roman" w:cs="Times New Roman"/>
          <w:sz w:val="28"/>
          <w:szCs w:val="28"/>
        </w:rPr>
        <w:t xml:space="preserve"> </w:t>
      </w:r>
      <w:r w:rsidR="00973598" w:rsidRPr="00B5410C">
        <w:rPr>
          <w:rFonts w:ascii="Times New Roman" w:hAnsi="Times New Roman" w:cs="Times New Roman"/>
          <w:sz w:val="28"/>
          <w:szCs w:val="28"/>
          <w:u w:val="single"/>
        </w:rPr>
        <w:t>felújítási</w:t>
      </w:r>
      <w:r w:rsidR="00873197" w:rsidRPr="00B5410C">
        <w:rPr>
          <w:rFonts w:ascii="Times New Roman" w:hAnsi="Times New Roman" w:cs="Times New Roman"/>
          <w:sz w:val="28"/>
          <w:szCs w:val="28"/>
          <w:u w:val="single"/>
        </w:rPr>
        <w:t>, korszerűsí</w:t>
      </w:r>
      <w:r w:rsidR="00973598" w:rsidRPr="00B5410C">
        <w:rPr>
          <w:rFonts w:ascii="Times New Roman" w:hAnsi="Times New Roman" w:cs="Times New Roman"/>
          <w:sz w:val="28"/>
          <w:szCs w:val="28"/>
          <w:u w:val="single"/>
        </w:rPr>
        <w:t xml:space="preserve">tési kötelezettség </w:t>
      </w:r>
      <w:r w:rsidR="00873197" w:rsidRPr="00B5410C">
        <w:rPr>
          <w:rFonts w:ascii="Times New Roman" w:hAnsi="Times New Roman" w:cs="Times New Roman"/>
          <w:sz w:val="28"/>
          <w:szCs w:val="28"/>
          <w:u w:val="single"/>
        </w:rPr>
        <w:t>vállalása mellett</w:t>
      </w:r>
    </w:p>
    <w:p w:rsidR="00973598" w:rsidRDefault="00973598" w:rsidP="00973598">
      <w:pPr>
        <w:spacing w:before="480"/>
        <w:jc w:val="both"/>
        <w:rPr>
          <w:rFonts w:ascii="Times New Roman" w:hAnsi="Times New Roman" w:cs="Times New Roman"/>
          <w:sz w:val="24"/>
          <w:szCs w:val="24"/>
        </w:rPr>
      </w:pPr>
      <w:r>
        <w:rPr>
          <w:rFonts w:ascii="Times New Roman" w:hAnsi="Times New Roman" w:cs="Times New Roman"/>
          <w:sz w:val="24"/>
          <w:szCs w:val="24"/>
        </w:rPr>
        <w:t>Budapest Főváros XIV. Kerület Zugló Önkormányzat</w:t>
      </w:r>
      <w:r w:rsidR="00035A32">
        <w:rPr>
          <w:rFonts w:ascii="Times New Roman" w:hAnsi="Times New Roman" w:cs="Times New Roman"/>
          <w:sz w:val="24"/>
          <w:szCs w:val="24"/>
        </w:rPr>
        <w:t>a</w:t>
      </w:r>
      <w:r>
        <w:rPr>
          <w:rFonts w:ascii="Times New Roman" w:hAnsi="Times New Roman" w:cs="Times New Roman"/>
          <w:sz w:val="24"/>
          <w:szCs w:val="24"/>
        </w:rPr>
        <w:t xml:space="preserve"> </w:t>
      </w:r>
      <w:r w:rsidR="00035A32">
        <w:rPr>
          <w:rFonts w:ascii="Times New Roman" w:hAnsi="Times New Roman" w:cs="Times New Roman"/>
          <w:sz w:val="24"/>
          <w:szCs w:val="24"/>
        </w:rPr>
        <w:t>p</w:t>
      </w:r>
      <w:r w:rsidR="00657249">
        <w:rPr>
          <w:rFonts w:ascii="Times New Roman" w:hAnsi="Times New Roman" w:cs="Times New Roman"/>
          <w:sz w:val="24"/>
          <w:szCs w:val="24"/>
        </w:rPr>
        <w:t>olgármestere a</w:t>
      </w:r>
      <w:r>
        <w:rPr>
          <w:rFonts w:ascii="Times New Roman" w:hAnsi="Times New Roman" w:cs="Times New Roman"/>
          <w:sz w:val="24"/>
          <w:szCs w:val="24"/>
        </w:rPr>
        <w:t xml:space="preserve"> Budapest Főváros XIV. Kerület Zugló Önkormányzat tulajdonában álló lakások bérletének szabályozásáról szóló 37/2016. (VII.06.) önkormány</w:t>
      </w:r>
      <w:r w:rsidR="00035A32">
        <w:rPr>
          <w:rFonts w:ascii="Times New Roman" w:hAnsi="Times New Roman" w:cs="Times New Roman"/>
          <w:sz w:val="24"/>
          <w:szCs w:val="24"/>
        </w:rPr>
        <w:t>zati rendelet (a továbbiakban: L</w:t>
      </w:r>
      <w:r>
        <w:rPr>
          <w:rFonts w:ascii="Times New Roman" w:hAnsi="Times New Roman" w:cs="Times New Roman"/>
          <w:sz w:val="24"/>
          <w:szCs w:val="24"/>
        </w:rPr>
        <w:t xml:space="preserve">akásrendelet) 19. § b) pontjában meghatározott jogcím alapján pályázatot ír ki </w:t>
      </w:r>
      <w:r w:rsidR="00035A32">
        <w:rPr>
          <w:rFonts w:ascii="Times New Roman" w:hAnsi="Times New Roman" w:cs="Times New Roman"/>
          <w:sz w:val="24"/>
          <w:szCs w:val="24"/>
        </w:rPr>
        <w:t xml:space="preserve">üres </w:t>
      </w:r>
      <w:r>
        <w:rPr>
          <w:rFonts w:ascii="Times New Roman" w:hAnsi="Times New Roman" w:cs="Times New Roman"/>
          <w:sz w:val="24"/>
          <w:szCs w:val="24"/>
        </w:rPr>
        <w:t xml:space="preserve">önkormányzati tulajdonú lakások bérbeadására </w:t>
      </w:r>
      <w:r w:rsidRPr="00561428">
        <w:rPr>
          <w:rFonts w:ascii="Times New Roman" w:hAnsi="Times New Roman" w:cs="Times New Roman"/>
          <w:b/>
          <w:sz w:val="24"/>
          <w:szCs w:val="24"/>
        </w:rPr>
        <w:t>szociális alapon, felújítási, korszerűsítési kötelezettség vállalása mellett</w:t>
      </w:r>
      <w:r>
        <w:rPr>
          <w:rFonts w:ascii="Times New Roman" w:hAnsi="Times New Roman" w:cs="Times New Roman"/>
          <w:sz w:val="24"/>
          <w:szCs w:val="24"/>
        </w:rPr>
        <w:t xml:space="preserve">, </w:t>
      </w:r>
      <w:r w:rsidR="00242471">
        <w:rPr>
          <w:rFonts w:ascii="Times New Roman" w:hAnsi="Times New Roman" w:cs="Times New Roman"/>
          <w:sz w:val="24"/>
          <w:szCs w:val="24"/>
        </w:rPr>
        <w:t xml:space="preserve">a </w:t>
      </w:r>
      <w:r>
        <w:rPr>
          <w:rFonts w:ascii="Times New Roman" w:hAnsi="Times New Roman" w:cs="Times New Roman"/>
          <w:sz w:val="24"/>
          <w:szCs w:val="24"/>
        </w:rPr>
        <w:t>jelen pályázati kiírásban meghatározott</w:t>
      </w:r>
      <w:r w:rsidR="00242471">
        <w:rPr>
          <w:rFonts w:ascii="Times New Roman" w:hAnsi="Times New Roman" w:cs="Times New Roman"/>
          <w:sz w:val="24"/>
          <w:szCs w:val="24"/>
        </w:rPr>
        <w:t xml:space="preserve"> lakásokra és</w:t>
      </w:r>
      <w:r w:rsidR="004A4DEB">
        <w:rPr>
          <w:rFonts w:ascii="Times New Roman" w:hAnsi="Times New Roman" w:cs="Times New Roman"/>
          <w:sz w:val="24"/>
          <w:szCs w:val="24"/>
        </w:rPr>
        <w:t xml:space="preserve"> feltételek alapján.</w:t>
      </w:r>
    </w:p>
    <w:p w:rsidR="0097486A" w:rsidRDefault="0097486A" w:rsidP="0097486A">
      <w:pPr>
        <w:spacing w:before="240"/>
        <w:jc w:val="both"/>
        <w:rPr>
          <w:rFonts w:ascii="Times New Roman" w:hAnsi="Times New Roman" w:cs="Times New Roman"/>
          <w:sz w:val="24"/>
          <w:szCs w:val="24"/>
        </w:rPr>
      </w:pPr>
      <w:r w:rsidRPr="0097486A">
        <w:rPr>
          <w:rFonts w:ascii="Times New Roman" w:hAnsi="Times New Roman" w:cs="Times New Roman"/>
          <w:b/>
          <w:sz w:val="24"/>
          <w:szCs w:val="24"/>
        </w:rPr>
        <w:t>Bérbeadó:</w:t>
      </w:r>
      <w:r>
        <w:rPr>
          <w:rFonts w:ascii="Times New Roman" w:hAnsi="Times New Roman" w:cs="Times New Roman"/>
          <w:sz w:val="24"/>
          <w:szCs w:val="24"/>
        </w:rPr>
        <w:t xml:space="preserve"> Budapest Főváros XIV. Kerület Zugló Önkormányzata</w:t>
      </w:r>
    </w:p>
    <w:p w:rsidR="0097486A" w:rsidRDefault="0097486A" w:rsidP="0097486A">
      <w:pPr>
        <w:spacing w:before="120"/>
        <w:jc w:val="both"/>
        <w:rPr>
          <w:rFonts w:ascii="Times New Roman" w:hAnsi="Times New Roman" w:cs="Times New Roman"/>
          <w:sz w:val="24"/>
          <w:szCs w:val="24"/>
        </w:rPr>
      </w:pPr>
      <w:r w:rsidRPr="0097486A">
        <w:rPr>
          <w:rFonts w:ascii="Times New Roman" w:hAnsi="Times New Roman" w:cs="Times New Roman"/>
          <w:b/>
          <w:sz w:val="24"/>
          <w:szCs w:val="24"/>
        </w:rPr>
        <w:t>Cím</w:t>
      </w:r>
      <w:r>
        <w:rPr>
          <w:rFonts w:ascii="Times New Roman" w:hAnsi="Times New Roman" w:cs="Times New Roman"/>
          <w:sz w:val="24"/>
          <w:szCs w:val="24"/>
        </w:rPr>
        <w:t>: 1</w:t>
      </w:r>
      <w:r w:rsidR="00035A32">
        <w:rPr>
          <w:rFonts w:ascii="Times New Roman" w:hAnsi="Times New Roman" w:cs="Times New Roman"/>
          <w:sz w:val="24"/>
          <w:szCs w:val="24"/>
        </w:rPr>
        <w:t xml:space="preserve">145 Budapest, </w:t>
      </w:r>
      <w:proofErr w:type="spellStart"/>
      <w:r w:rsidR="00035A32">
        <w:rPr>
          <w:rFonts w:ascii="Times New Roman" w:hAnsi="Times New Roman" w:cs="Times New Roman"/>
          <w:sz w:val="24"/>
          <w:szCs w:val="24"/>
        </w:rPr>
        <w:t>Pétervárad</w:t>
      </w:r>
      <w:proofErr w:type="spellEnd"/>
      <w:r w:rsidR="00035A32">
        <w:rPr>
          <w:rFonts w:ascii="Times New Roman" w:hAnsi="Times New Roman" w:cs="Times New Roman"/>
          <w:sz w:val="24"/>
          <w:szCs w:val="24"/>
        </w:rPr>
        <w:t xml:space="preserve"> utca 2</w:t>
      </w:r>
      <w:r>
        <w:rPr>
          <w:rFonts w:ascii="Times New Roman" w:hAnsi="Times New Roman" w:cs="Times New Roman"/>
          <w:sz w:val="24"/>
          <w:szCs w:val="24"/>
        </w:rPr>
        <w:t>-4.</w:t>
      </w:r>
    </w:p>
    <w:p w:rsidR="0097486A" w:rsidRDefault="0097486A" w:rsidP="0097486A">
      <w:pPr>
        <w:spacing w:before="120"/>
        <w:jc w:val="both"/>
        <w:rPr>
          <w:rFonts w:ascii="Times New Roman" w:hAnsi="Times New Roman" w:cs="Times New Roman"/>
          <w:sz w:val="24"/>
          <w:szCs w:val="24"/>
        </w:rPr>
      </w:pPr>
      <w:r w:rsidRPr="0097486A">
        <w:rPr>
          <w:rFonts w:ascii="Times New Roman" w:hAnsi="Times New Roman" w:cs="Times New Roman"/>
          <w:b/>
          <w:sz w:val="24"/>
          <w:szCs w:val="24"/>
        </w:rPr>
        <w:t>Telefonszám:</w:t>
      </w:r>
      <w:r>
        <w:rPr>
          <w:rFonts w:ascii="Times New Roman" w:hAnsi="Times New Roman" w:cs="Times New Roman"/>
          <w:sz w:val="24"/>
          <w:szCs w:val="24"/>
        </w:rPr>
        <w:t xml:space="preserve"> 06-</w:t>
      </w:r>
      <w:r w:rsidRPr="0097486A">
        <w:rPr>
          <w:rFonts w:ascii="Times New Roman" w:hAnsi="Times New Roman" w:cs="Times New Roman"/>
          <w:sz w:val="24"/>
          <w:szCs w:val="24"/>
        </w:rPr>
        <w:t>1</w:t>
      </w:r>
      <w:r>
        <w:rPr>
          <w:rFonts w:ascii="Times New Roman" w:hAnsi="Times New Roman" w:cs="Times New Roman"/>
          <w:sz w:val="24"/>
          <w:szCs w:val="24"/>
        </w:rPr>
        <w:t>/</w:t>
      </w:r>
      <w:r w:rsidR="00064E14" w:rsidRPr="00064E14">
        <w:rPr>
          <w:rFonts w:ascii="Times New Roman" w:hAnsi="Times New Roman" w:cs="Times New Roman"/>
          <w:sz w:val="24"/>
          <w:szCs w:val="24"/>
        </w:rPr>
        <w:t>872-9251</w:t>
      </w:r>
    </w:p>
    <w:p w:rsidR="009D564E" w:rsidRDefault="009D564E" w:rsidP="00561428">
      <w:pPr>
        <w:spacing w:before="240"/>
        <w:jc w:val="both"/>
        <w:rPr>
          <w:rFonts w:ascii="Times New Roman" w:hAnsi="Times New Roman" w:cs="Times New Roman"/>
          <w:sz w:val="24"/>
          <w:szCs w:val="24"/>
        </w:rPr>
      </w:pPr>
      <w:r>
        <w:rPr>
          <w:rFonts w:ascii="Times New Roman" w:hAnsi="Times New Roman" w:cs="Times New Roman"/>
          <w:sz w:val="24"/>
          <w:szCs w:val="24"/>
        </w:rPr>
        <w:t>A pályázatok</w:t>
      </w:r>
      <w:r w:rsidR="00636266">
        <w:rPr>
          <w:rFonts w:ascii="Times New Roman" w:hAnsi="Times New Roman" w:cs="Times New Roman"/>
          <w:sz w:val="24"/>
          <w:szCs w:val="24"/>
        </w:rPr>
        <w:t>ról szóló előterjesztéseket a</w:t>
      </w:r>
      <w:r w:rsidR="00035A32">
        <w:rPr>
          <w:rFonts w:ascii="Times New Roman" w:hAnsi="Times New Roman" w:cs="Times New Roman"/>
          <w:sz w:val="24"/>
          <w:szCs w:val="24"/>
        </w:rPr>
        <w:t xml:space="preserve"> Budapest Főváros XIV. Kerület Zugló</w:t>
      </w:r>
      <w:r w:rsidR="00636266">
        <w:rPr>
          <w:rFonts w:ascii="Times New Roman" w:hAnsi="Times New Roman" w:cs="Times New Roman"/>
          <w:sz w:val="24"/>
          <w:szCs w:val="24"/>
        </w:rPr>
        <w:t xml:space="preserve"> Polgármesteri Hivatal Lakás Osztálya</w:t>
      </w:r>
      <w:r w:rsidR="00035A32">
        <w:rPr>
          <w:rFonts w:ascii="Times New Roman" w:hAnsi="Times New Roman" w:cs="Times New Roman"/>
          <w:sz w:val="24"/>
          <w:szCs w:val="24"/>
        </w:rPr>
        <w:t xml:space="preserve"> (1145 Budapest, </w:t>
      </w:r>
      <w:proofErr w:type="spellStart"/>
      <w:r w:rsidR="00035A32">
        <w:rPr>
          <w:rFonts w:ascii="Times New Roman" w:hAnsi="Times New Roman" w:cs="Times New Roman"/>
          <w:sz w:val="24"/>
          <w:szCs w:val="24"/>
        </w:rPr>
        <w:t>Pétervárad</w:t>
      </w:r>
      <w:proofErr w:type="spellEnd"/>
      <w:r w:rsidR="00035A32">
        <w:rPr>
          <w:rFonts w:ascii="Times New Roman" w:hAnsi="Times New Roman" w:cs="Times New Roman"/>
          <w:sz w:val="24"/>
          <w:szCs w:val="24"/>
        </w:rPr>
        <w:t xml:space="preserve"> utca 2-4.)</w:t>
      </w:r>
      <w:r w:rsidR="00636266">
        <w:rPr>
          <w:rFonts w:ascii="Times New Roman" w:hAnsi="Times New Roman" w:cs="Times New Roman"/>
          <w:sz w:val="24"/>
          <w:szCs w:val="24"/>
        </w:rPr>
        <w:t xml:space="preserve"> készíti elő. A pályázatok</w:t>
      </w:r>
      <w:r>
        <w:rPr>
          <w:rFonts w:ascii="Times New Roman" w:hAnsi="Times New Roman" w:cs="Times New Roman"/>
          <w:sz w:val="24"/>
          <w:szCs w:val="24"/>
        </w:rPr>
        <w:t xml:space="preserve"> előzetes értékelését a </w:t>
      </w:r>
      <w:r w:rsidR="00035A32">
        <w:rPr>
          <w:rFonts w:ascii="Times New Roman" w:hAnsi="Times New Roman" w:cs="Times New Roman"/>
          <w:sz w:val="24"/>
          <w:szCs w:val="24"/>
        </w:rPr>
        <w:t>Budapest Főváros XIV. Kerület Zugló Önkormányzata Képviselő-testületének Tulajdonosi és Közbeszerzési Bizottsága (</w:t>
      </w:r>
      <w:r w:rsidR="00636266">
        <w:rPr>
          <w:rFonts w:ascii="Times New Roman" w:hAnsi="Times New Roman" w:cs="Times New Roman"/>
          <w:sz w:val="24"/>
          <w:szCs w:val="24"/>
        </w:rPr>
        <w:t>TKB</w:t>
      </w:r>
      <w:r w:rsidR="00035A32">
        <w:rPr>
          <w:rFonts w:ascii="Times New Roman" w:hAnsi="Times New Roman" w:cs="Times New Roman"/>
          <w:sz w:val="24"/>
          <w:szCs w:val="24"/>
        </w:rPr>
        <w:t>), valamint Szociális Bizottsága (</w:t>
      </w:r>
      <w:r w:rsidR="00636266">
        <w:rPr>
          <w:rFonts w:ascii="Times New Roman" w:hAnsi="Times New Roman" w:cs="Times New Roman"/>
          <w:sz w:val="24"/>
          <w:szCs w:val="24"/>
        </w:rPr>
        <w:t>SZB</w:t>
      </w:r>
      <w:r w:rsidR="00035A32">
        <w:rPr>
          <w:rFonts w:ascii="Times New Roman" w:hAnsi="Times New Roman" w:cs="Times New Roman"/>
          <w:sz w:val="24"/>
          <w:szCs w:val="24"/>
        </w:rPr>
        <w:t>)</w:t>
      </w:r>
      <w:r w:rsidR="00636266">
        <w:rPr>
          <w:rFonts w:ascii="Times New Roman" w:hAnsi="Times New Roman" w:cs="Times New Roman"/>
          <w:sz w:val="24"/>
          <w:szCs w:val="24"/>
        </w:rPr>
        <w:t xml:space="preserve"> önállóan tárgyalja meg, javaslatuk alapján a pályázat eredményéről a polgármester dönt. A TKB és az SZB a pályázat nyertesein túlmenően javaslatot tesznek a pályázat nyertesét a sorrendben követő egy, vagy több pályázóra, akivel a pályázat nyertesének visszalépése vagy kiesése esetén a bérleti szerződést meg kell kötni.</w:t>
      </w:r>
    </w:p>
    <w:p w:rsidR="002003D5" w:rsidRDefault="002003D5" w:rsidP="00561428">
      <w:pPr>
        <w:spacing w:before="240"/>
        <w:jc w:val="both"/>
        <w:rPr>
          <w:rFonts w:ascii="Times New Roman" w:hAnsi="Times New Roman" w:cs="Times New Roman"/>
          <w:b/>
          <w:sz w:val="24"/>
          <w:szCs w:val="24"/>
        </w:rPr>
      </w:pPr>
      <w:r>
        <w:rPr>
          <w:rFonts w:ascii="Times New Roman" w:hAnsi="Times New Roman" w:cs="Times New Roman"/>
          <w:sz w:val="24"/>
          <w:szCs w:val="24"/>
        </w:rPr>
        <w:t xml:space="preserve">A pályázat benyújtásának határideje: </w:t>
      </w:r>
      <w:r w:rsidRPr="002003D5">
        <w:rPr>
          <w:rFonts w:ascii="Times New Roman" w:hAnsi="Times New Roman" w:cs="Times New Roman"/>
          <w:b/>
          <w:sz w:val="24"/>
          <w:szCs w:val="24"/>
        </w:rPr>
        <w:t xml:space="preserve">2017. </w:t>
      </w:r>
      <w:r w:rsidR="00BB4E7D">
        <w:rPr>
          <w:rFonts w:ascii="Times New Roman" w:hAnsi="Times New Roman" w:cs="Times New Roman"/>
          <w:b/>
          <w:sz w:val="24"/>
          <w:szCs w:val="24"/>
        </w:rPr>
        <w:t>december 18. (Hétfő) 12:00</w:t>
      </w:r>
    </w:p>
    <w:p w:rsidR="002003D5" w:rsidRDefault="002003D5" w:rsidP="00561428">
      <w:pPr>
        <w:spacing w:before="240"/>
        <w:jc w:val="both"/>
        <w:rPr>
          <w:rFonts w:ascii="Times New Roman" w:hAnsi="Times New Roman" w:cs="Times New Roman"/>
          <w:sz w:val="24"/>
          <w:szCs w:val="24"/>
        </w:rPr>
      </w:pPr>
      <w:r w:rsidRPr="002003D5">
        <w:rPr>
          <w:rFonts w:ascii="Times New Roman" w:hAnsi="Times New Roman" w:cs="Times New Roman"/>
          <w:sz w:val="24"/>
          <w:szCs w:val="24"/>
        </w:rPr>
        <w:t>A</w:t>
      </w:r>
      <w:r>
        <w:rPr>
          <w:rFonts w:ascii="Times New Roman" w:hAnsi="Times New Roman" w:cs="Times New Roman"/>
          <w:b/>
          <w:sz w:val="24"/>
          <w:szCs w:val="24"/>
        </w:rPr>
        <w:t xml:space="preserve"> </w:t>
      </w:r>
      <w:r w:rsidRPr="002003D5">
        <w:rPr>
          <w:rFonts w:ascii="Times New Roman" w:hAnsi="Times New Roman" w:cs="Times New Roman"/>
          <w:sz w:val="24"/>
          <w:szCs w:val="24"/>
        </w:rPr>
        <w:t>pályázatok</w:t>
      </w:r>
      <w:r w:rsidR="00C1398D">
        <w:rPr>
          <w:rFonts w:ascii="Times New Roman" w:hAnsi="Times New Roman" w:cs="Times New Roman"/>
          <w:sz w:val="24"/>
          <w:szCs w:val="24"/>
        </w:rPr>
        <w:t xml:space="preserve"> benyújtásának módja: az erre a célra rendszeresített formanyomtatványon (pályázati adatlapon), személyesen vagy meghatalmazott útján a Polgármesteri Hivatal Lakás Osztályának ügyfélszolgálatán, vagy postai úton </w:t>
      </w:r>
      <w:r w:rsidR="004A4DEB">
        <w:rPr>
          <w:rFonts w:ascii="Times New Roman" w:hAnsi="Times New Roman" w:cs="Times New Roman"/>
          <w:sz w:val="24"/>
          <w:szCs w:val="24"/>
        </w:rPr>
        <w:t xml:space="preserve">lehet </w:t>
      </w:r>
      <w:r w:rsidR="00C1398D">
        <w:rPr>
          <w:rFonts w:ascii="Times New Roman" w:hAnsi="Times New Roman" w:cs="Times New Roman"/>
          <w:sz w:val="24"/>
          <w:szCs w:val="24"/>
        </w:rPr>
        <w:t xml:space="preserve">(postacím: </w:t>
      </w:r>
      <w:r w:rsidR="00561428" w:rsidRPr="00561428">
        <w:rPr>
          <w:rFonts w:ascii="Times New Roman" w:hAnsi="Times New Roman" w:cs="Times New Roman"/>
          <w:sz w:val="24"/>
          <w:szCs w:val="24"/>
        </w:rPr>
        <w:t>1590 Budapest, Pf.: 180</w:t>
      </w:r>
      <w:r w:rsidR="00561428">
        <w:rPr>
          <w:rFonts w:ascii="Times New Roman" w:hAnsi="Times New Roman" w:cs="Times New Roman"/>
          <w:sz w:val="24"/>
          <w:szCs w:val="24"/>
        </w:rPr>
        <w:t>)</w:t>
      </w:r>
      <w:r w:rsidR="004A4DEB">
        <w:rPr>
          <w:rFonts w:ascii="Times New Roman" w:hAnsi="Times New Roman" w:cs="Times New Roman"/>
          <w:sz w:val="24"/>
          <w:szCs w:val="24"/>
        </w:rPr>
        <w:t>. A borítékon kérjük feltüntetni: „Szociális korszerűsítési pályázat”</w:t>
      </w:r>
    </w:p>
    <w:tbl>
      <w:tblPr>
        <w:tblStyle w:val="Rcsostblzat"/>
        <w:tblpPr w:leftFromText="141" w:rightFromText="141" w:vertAnchor="text" w:horzAnchor="margin" w:tblpXSpec="center" w:tblpY="-43"/>
        <w:tblW w:w="10201" w:type="dxa"/>
        <w:tblLayout w:type="fixed"/>
        <w:tblLook w:val="04A0" w:firstRow="1" w:lastRow="0" w:firstColumn="1" w:lastColumn="0" w:noHBand="0" w:noVBand="1"/>
      </w:tblPr>
      <w:tblGrid>
        <w:gridCol w:w="426"/>
        <w:gridCol w:w="1205"/>
        <w:gridCol w:w="774"/>
        <w:gridCol w:w="709"/>
        <w:gridCol w:w="567"/>
        <w:gridCol w:w="709"/>
        <w:gridCol w:w="708"/>
        <w:gridCol w:w="1491"/>
        <w:gridCol w:w="925"/>
        <w:gridCol w:w="1134"/>
        <w:gridCol w:w="1553"/>
      </w:tblGrid>
      <w:tr w:rsidR="00035A32" w:rsidTr="00035A32">
        <w:tc>
          <w:tcPr>
            <w:tcW w:w="426" w:type="dxa"/>
          </w:tcPr>
          <w:p w:rsidR="00035A32" w:rsidRPr="004A4DEB" w:rsidRDefault="00035A32" w:rsidP="00035A32">
            <w:pPr>
              <w:spacing w:before="240"/>
              <w:jc w:val="both"/>
              <w:rPr>
                <w:rFonts w:ascii="Times New Roman" w:hAnsi="Times New Roman" w:cs="Times New Roman"/>
                <w:sz w:val="16"/>
                <w:szCs w:val="16"/>
              </w:rPr>
            </w:pPr>
          </w:p>
        </w:tc>
        <w:tc>
          <w:tcPr>
            <w:tcW w:w="1205" w:type="dxa"/>
          </w:tcPr>
          <w:p w:rsidR="00035A32" w:rsidRPr="004A4DEB" w:rsidRDefault="00035A32" w:rsidP="00035A32">
            <w:pPr>
              <w:spacing w:before="240"/>
              <w:jc w:val="both"/>
              <w:rPr>
                <w:rFonts w:ascii="Times New Roman" w:hAnsi="Times New Roman" w:cs="Times New Roman"/>
                <w:sz w:val="16"/>
                <w:szCs w:val="16"/>
              </w:rPr>
            </w:pPr>
            <w:r w:rsidRPr="004A4DEB">
              <w:rPr>
                <w:rFonts w:ascii="Times New Roman" w:hAnsi="Times New Roman" w:cs="Times New Roman"/>
                <w:sz w:val="16"/>
                <w:szCs w:val="16"/>
              </w:rPr>
              <w:t>Út/utca</w:t>
            </w:r>
          </w:p>
        </w:tc>
        <w:tc>
          <w:tcPr>
            <w:tcW w:w="774" w:type="dxa"/>
          </w:tcPr>
          <w:p w:rsidR="00035A32" w:rsidRPr="004A4DEB" w:rsidRDefault="00035A32" w:rsidP="00035A32">
            <w:pPr>
              <w:spacing w:before="240"/>
              <w:jc w:val="both"/>
              <w:rPr>
                <w:rFonts w:ascii="Times New Roman" w:hAnsi="Times New Roman" w:cs="Times New Roman"/>
                <w:sz w:val="16"/>
                <w:szCs w:val="16"/>
              </w:rPr>
            </w:pPr>
            <w:r w:rsidRPr="004A4DEB">
              <w:rPr>
                <w:rFonts w:ascii="Times New Roman" w:hAnsi="Times New Roman" w:cs="Times New Roman"/>
                <w:sz w:val="16"/>
                <w:szCs w:val="16"/>
              </w:rPr>
              <w:t>Házszám</w:t>
            </w:r>
          </w:p>
        </w:tc>
        <w:tc>
          <w:tcPr>
            <w:tcW w:w="709" w:type="dxa"/>
          </w:tcPr>
          <w:p w:rsidR="00035A32" w:rsidRPr="004A4DEB" w:rsidRDefault="00035A32" w:rsidP="00035A32">
            <w:pPr>
              <w:spacing w:before="240"/>
              <w:jc w:val="both"/>
              <w:rPr>
                <w:rFonts w:ascii="Times New Roman" w:hAnsi="Times New Roman" w:cs="Times New Roman"/>
                <w:sz w:val="16"/>
                <w:szCs w:val="16"/>
              </w:rPr>
            </w:pPr>
            <w:r w:rsidRPr="004A4DEB">
              <w:rPr>
                <w:rFonts w:ascii="Times New Roman" w:hAnsi="Times New Roman" w:cs="Times New Roman"/>
                <w:sz w:val="16"/>
                <w:szCs w:val="16"/>
              </w:rPr>
              <w:t>Emelet</w:t>
            </w:r>
          </w:p>
        </w:tc>
        <w:tc>
          <w:tcPr>
            <w:tcW w:w="567" w:type="dxa"/>
          </w:tcPr>
          <w:p w:rsidR="00035A32" w:rsidRPr="004A4DEB" w:rsidRDefault="00035A32" w:rsidP="00035A32">
            <w:pPr>
              <w:spacing w:before="240"/>
              <w:jc w:val="both"/>
              <w:rPr>
                <w:rFonts w:ascii="Times New Roman" w:hAnsi="Times New Roman" w:cs="Times New Roman"/>
                <w:sz w:val="16"/>
                <w:szCs w:val="16"/>
              </w:rPr>
            </w:pPr>
            <w:r w:rsidRPr="004A4DEB">
              <w:rPr>
                <w:rFonts w:ascii="Times New Roman" w:hAnsi="Times New Roman" w:cs="Times New Roman"/>
                <w:sz w:val="16"/>
                <w:szCs w:val="16"/>
              </w:rPr>
              <w:t>Ajtó</w:t>
            </w:r>
          </w:p>
        </w:tc>
        <w:tc>
          <w:tcPr>
            <w:tcW w:w="709" w:type="dxa"/>
          </w:tcPr>
          <w:p w:rsidR="00035A32" w:rsidRPr="004A4DEB" w:rsidRDefault="00035A32" w:rsidP="00035A32">
            <w:pPr>
              <w:spacing w:before="240"/>
              <w:jc w:val="both"/>
              <w:rPr>
                <w:rFonts w:ascii="Times New Roman" w:hAnsi="Times New Roman" w:cs="Times New Roman"/>
                <w:sz w:val="16"/>
                <w:szCs w:val="16"/>
              </w:rPr>
            </w:pPr>
            <w:r w:rsidRPr="004A4DEB">
              <w:rPr>
                <w:rFonts w:ascii="Times New Roman" w:hAnsi="Times New Roman" w:cs="Times New Roman"/>
                <w:sz w:val="16"/>
                <w:szCs w:val="16"/>
              </w:rPr>
              <w:t>Szoba</w:t>
            </w:r>
            <w:r>
              <w:rPr>
                <w:rFonts w:ascii="Times New Roman" w:hAnsi="Times New Roman" w:cs="Times New Roman"/>
                <w:sz w:val="16"/>
                <w:szCs w:val="16"/>
              </w:rPr>
              <w:t>-</w:t>
            </w:r>
            <w:r w:rsidRPr="004A4DEB">
              <w:rPr>
                <w:rFonts w:ascii="Times New Roman" w:hAnsi="Times New Roman" w:cs="Times New Roman"/>
                <w:sz w:val="16"/>
                <w:szCs w:val="16"/>
              </w:rPr>
              <w:t>szám</w:t>
            </w:r>
          </w:p>
        </w:tc>
        <w:tc>
          <w:tcPr>
            <w:tcW w:w="708" w:type="dxa"/>
          </w:tcPr>
          <w:p w:rsidR="00035A32" w:rsidRPr="004A4DEB" w:rsidRDefault="00035A32" w:rsidP="00035A32">
            <w:pPr>
              <w:spacing w:before="240"/>
              <w:jc w:val="both"/>
              <w:rPr>
                <w:rFonts w:ascii="Times New Roman" w:hAnsi="Times New Roman" w:cs="Times New Roman"/>
                <w:sz w:val="16"/>
                <w:szCs w:val="16"/>
              </w:rPr>
            </w:pPr>
            <w:r w:rsidRPr="004A4DEB">
              <w:rPr>
                <w:rFonts w:ascii="Times New Roman" w:hAnsi="Times New Roman" w:cs="Times New Roman"/>
                <w:sz w:val="16"/>
                <w:szCs w:val="16"/>
              </w:rPr>
              <w:t>Alap</w:t>
            </w:r>
            <w:r>
              <w:rPr>
                <w:rFonts w:ascii="Times New Roman" w:hAnsi="Times New Roman" w:cs="Times New Roman"/>
                <w:sz w:val="16"/>
                <w:szCs w:val="16"/>
              </w:rPr>
              <w:t>-</w:t>
            </w:r>
            <w:r w:rsidRPr="004A4DEB">
              <w:rPr>
                <w:rFonts w:ascii="Times New Roman" w:hAnsi="Times New Roman" w:cs="Times New Roman"/>
                <w:sz w:val="16"/>
                <w:szCs w:val="16"/>
              </w:rPr>
              <w:t>terület</w:t>
            </w:r>
          </w:p>
        </w:tc>
        <w:tc>
          <w:tcPr>
            <w:tcW w:w="1491" w:type="dxa"/>
          </w:tcPr>
          <w:p w:rsidR="00035A32" w:rsidRPr="004A4DEB" w:rsidRDefault="00035A32" w:rsidP="00035A32">
            <w:pPr>
              <w:spacing w:before="240"/>
              <w:jc w:val="both"/>
              <w:rPr>
                <w:rFonts w:ascii="Times New Roman" w:hAnsi="Times New Roman" w:cs="Times New Roman"/>
                <w:sz w:val="16"/>
                <w:szCs w:val="16"/>
              </w:rPr>
            </w:pPr>
            <w:r w:rsidRPr="004A4DEB">
              <w:rPr>
                <w:rFonts w:ascii="Times New Roman" w:hAnsi="Times New Roman" w:cs="Times New Roman"/>
                <w:sz w:val="16"/>
                <w:szCs w:val="16"/>
              </w:rPr>
              <w:t>Komfortfokozat</w:t>
            </w:r>
          </w:p>
        </w:tc>
        <w:tc>
          <w:tcPr>
            <w:tcW w:w="925" w:type="dxa"/>
          </w:tcPr>
          <w:p w:rsidR="00035A32" w:rsidRDefault="00035A32" w:rsidP="00035A32">
            <w:pPr>
              <w:spacing w:before="240"/>
              <w:jc w:val="center"/>
              <w:rPr>
                <w:rFonts w:ascii="Times New Roman" w:hAnsi="Times New Roman" w:cs="Times New Roman"/>
                <w:sz w:val="16"/>
                <w:szCs w:val="16"/>
              </w:rPr>
            </w:pPr>
            <w:r w:rsidRPr="004A4DEB">
              <w:rPr>
                <w:rFonts w:ascii="Times New Roman" w:hAnsi="Times New Roman" w:cs="Times New Roman"/>
                <w:sz w:val="16"/>
                <w:szCs w:val="16"/>
              </w:rPr>
              <w:t>Bérleti díj</w:t>
            </w:r>
          </w:p>
          <w:p w:rsidR="00035A32" w:rsidRPr="004A4DEB" w:rsidRDefault="00035A32" w:rsidP="00035A32">
            <w:pPr>
              <w:spacing w:before="240"/>
              <w:jc w:val="center"/>
              <w:rPr>
                <w:rFonts w:ascii="Times New Roman" w:hAnsi="Times New Roman" w:cs="Times New Roman"/>
                <w:sz w:val="16"/>
                <w:szCs w:val="16"/>
              </w:rPr>
            </w:pPr>
            <w:r>
              <w:rPr>
                <w:rFonts w:ascii="Times New Roman" w:hAnsi="Times New Roman" w:cs="Times New Roman"/>
                <w:sz w:val="16"/>
                <w:szCs w:val="16"/>
              </w:rPr>
              <w:t>Ft/hó</w:t>
            </w:r>
          </w:p>
        </w:tc>
        <w:tc>
          <w:tcPr>
            <w:tcW w:w="1134" w:type="dxa"/>
          </w:tcPr>
          <w:p w:rsidR="00035A32" w:rsidRPr="004A4DEB" w:rsidRDefault="00035A32" w:rsidP="00035A32">
            <w:pPr>
              <w:spacing w:before="240"/>
              <w:jc w:val="both"/>
              <w:rPr>
                <w:rFonts w:ascii="Times New Roman" w:hAnsi="Times New Roman" w:cs="Times New Roman"/>
                <w:sz w:val="16"/>
                <w:szCs w:val="16"/>
              </w:rPr>
            </w:pPr>
            <w:r w:rsidRPr="004A4DEB">
              <w:rPr>
                <w:rFonts w:ascii="Times New Roman" w:hAnsi="Times New Roman" w:cs="Times New Roman"/>
                <w:sz w:val="16"/>
                <w:szCs w:val="16"/>
              </w:rPr>
              <w:t>A helyreállítás költsége</w:t>
            </w:r>
          </w:p>
        </w:tc>
        <w:tc>
          <w:tcPr>
            <w:tcW w:w="1553" w:type="dxa"/>
          </w:tcPr>
          <w:p w:rsidR="00035A32" w:rsidRDefault="00035A32" w:rsidP="00035A32">
            <w:pPr>
              <w:spacing w:before="240"/>
              <w:jc w:val="both"/>
              <w:rPr>
                <w:rFonts w:ascii="Times New Roman" w:hAnsi="Times New Roman" w:cs="Times New Roman"/>
                <w:sz w:val="16"/>
                <w:szCs w:val="16"/>
              </w:rPr>
            </w:pPr>
            <w:r>
              <w:rPr>
                <w:rFonts w:ascii="Times New Roman" w:hAnsi="Times New Roman" w:cs="Times New Roman"/>
                <w:sz w:val="16"/>
                <w:szCs w:val="16"/>
              </w:rPr>
              <w:t>Társasházban/100% önkormányzati tulajdonú lakóépületben található</w:t>
            </w:r>
          </w:p>
        </w:tc>
      </w:tr>
      <w:tr w:rsidR="00035A32" w:rsidTr="00035A32">
        <w:tc>
          <w:tcPr>
            <w:tcW w:w="426" w:type="dxa"/>
          </w:tcPr>
          <w:p w:rsidR="00035A32" w:rsidRPr="00A71DC3" w:rsidRDefault="00035A32" w:rsidP="00035A32">
            <w:pPr>
              <w:spacing w:before="240"/>
              <w:jc w:val="both"/>
              <w:rPr>
                <w:rFonts w:ascii="Times New Roman" w:hAnsi="Times New Roman" w:cs="Times New Roman"/>
                <w:sz w:val="18"/>
                <w:szCs w:val="18"/>
              </w:rPr>
            </w:pPr>
            <w:r w:rsidRPr="00A71DC3">
              <w:rPr>
                <w:rFonts w:ascii="Times New Roman" w:hAnsi="Times New Roman" w:cs="Times New Roman"/>
                <w:sz w:val="18"/>
                <w:szCs w:val="18"/>
              </w:rPr>
              <w:t>1.</w:t>
            </w:r>
          </w:p>
        </w:tc>
        <w:tc>
          <w:tcPr>
            <w:tcW w:w="1205" w:type="dxa"/>
          </w:tcPr>
          <w:p w:rsidR="00035A32" w:rsidRPr="00A71DC3" w:rsidRDefault="001551DB" w:rsidP="00035A32">
            <w:pPr>
              <w:spacing w:before="240"/>
              <w:jc w:val="both"/>
              <w:rPr>
                <w:rFonts w:ascii="Times New Roman" w:hAnsi="Times New Roman" w:cs="Times New Roman"/>
                <w:sz w:val="18"/>
                <w:szCs w:val="18"/>
              </w:rPr>
            </w:pPr>
            <w:r>
              <w:rPr>
                <w:rFonts w:ascii="Times New Roman" w:hAnsi="Times New Roman" w:cs="Times New Roman"/>
                <w:sz w:val="18"/>
                <w:szCs w:val="18"/>
              </w:rPr>
              <w:t>Hermina út</w:t>
            </w:r>
            <w:r w:rsidR="00035A32" w:rsidRPr="00A71DC3">
              <w:rPr>
                <w:rFonts w:ascii="Times New Roman" w:hAnsi="Times New Roman" w:cs="Times New Roman"/>
                <w:sz w:val="18"/>
                <w:szCs w:val="18"/>
              </w:rPr>
              <w:t xml:space="preserve"> </w:t>
            </w:r>
          </w:p>
        </w:tc>
        <w:tc>
          <w:tcPr>
            <w:tcW w:w="774" w:type="dxa"/>
          </w:tcPr>
          <w:p w:rsidR="00035A32" w:rsidRPr="00A71DC3" w:rsidRDefault="00035A32" w:rsidP="00035A32">
            <w:pPr>
              <w:spacing w:before="240"/>
              <w:jc w:val="center"/>
              <w:rPr>
                <w:rFonts w:ascii="Times New Roman" w:hAnsi="Times New Roman" w:cs="Times New Roman"/>
                <w:sz w:val="18"/>
                <w:szCs w:val="18"/>
              </w:rPr>
            </w:pPr>
            <w:r w:rsidRPr="00A71DC3">
              <w:rPr>
                <w:rFonts w:ascii="Times New Roman" w:hAnsi="Times New Roman" w:cs="Times New Roman"/>
                <w:sz w:val="18"/>
                <w:szCs w:val="18"/>
              </w:rPr>
              <w:t>3</w:t>
            </w:r>
          </w:p>
        </w:tc>
        <w:tc>
          <w:tcPr>
            <w:tcW w:w="709" w:type="dxa"/>
          </w:tcPr>
          <w:p w:rsidR="00035A32" w:rsidRPr="00A71DC3" w:rsidRDefault="00035A32" w:rsidP="00035A32">
            <w:pPr>
              <w:spacing w:before="240"/>
              <w:jc w:val="center"/>
              <w:rPr>
                <w:rFonts w:ascii="Times New Roman" w:hAnsi="Times New Roman" w:cs="Times New Roman"/>
                <w:sz w:val="18"/>
                <w:szCs w:val="18"/>
              </w:rPr>
            </w:pPr>
            <w:r w:rsidRPr="00A71DC3">
              <w:rPr>
                <w:rFonts w:ascii="Times New Roman" w:hAnsi="Times New Roman" w:cs="Times New Roman"/>
                <w:sz w:val="18"/>
                <w:szCs w:val="18"/>
              </w:rPr>
              <w:t>1</w:t>
            </w:r>
          </w:p>
        </w:tc>
        <w:tc>
          <w:tcPr>
            <w:tcW w:w="567" w:type="dxa"/>
          </w:tcPr>
          <w:p w:rsidR="00035A32" w:rsidRPr="00A71DC3" w:rsidRDefault="00035A32" w:rsidP="00035A32">
            <w:pPr>
              <w:spacing w:before="240"/>
              <w:jc w:val="center"/>
              <w:rPr>
                <w:rFonts w:ascii="Times New Roman" w:hAnsi="Times New Roman" w:cs="Times New Roman"/>
                <w:sz w:val="18"/>
                <w:szCs w:val="18"/>
              </w:rPr>
            </w:pPr>
            <w:r w:rsidRPr="00A71DC3">
              <w:rPr>
                <w:rFonts w:ascii="Times New Roman" w:hAnsi="Times New Roman" w:cs="Times New Roman"/>
                <w:sz w:val="18"/>
                <w:szCs w:val="18"/>
              </w:rPr>
              <w:t>14</w:t>
            </w:r>
          </w:p>
        </w:tc>
        <w:tc>
          <w:tcPr>
            <w:tcW w:w="709" w:type="dxa"/>
          </w:tcPr>
          <w:p w:rsidR="00035A32" w:rsidRPr="00A71DC3" w:rsidRDefault="00035A32" w:rsidP="00035A32">
            <w:pPr>
              <w:spacing w:before="240"/>
              <w:jc w:val="center"/>
              <w:rPr>
                <w:rFonts w:ascii="Times New Roman" w:hAnsi="Times New Roman" w:cs="Times New Roman"/>
                <w:sz w:val="18"/>
                <w:szCs w:val="18"/>
              </w:rPr>
            </w:pPr>
            <w:r w:rsidRPr="00A71DC3">
              <w:rPr>
                <w:rFonts w:ascii="Times New Roman" w:hAnsi="Times New Roman" w:cs="Times New Roman"/>
                <w:sz w:val="18"/>
                <w:szCs w:val="18"/>
              </w:rPr>
              <w:t>1,5</w:t>
            </w:r>
          </w:p>
        </w:tc>
        <w:tc>
          <w:tcPr>
            <w:tcW w:w="708" w:type="dxa"/>
          </w:tcPr>
          <w:p w:rsidR="00035A32" w:rsidRPr="00A71DC3" w:rsidRDefault="00035A32" w:rsidP="00035A32">
            <w:pPr>
              <w:spacing w:before="240"/>
              <w:jc w:val="center"/>
              <w:rPr>
                <w:rFonts w:ascii="Times New Roman" w:hAnsi="Times New Roman" w:cs="Times New Roman"/>
                <w:sz w:val="18"/>
                <w:szCs w:val="18"/>
              </w:rPr>
            </w:pPr>
            <w:r w:rsidRPr="00A71DC3">
              <w:rPr>
                <w:rFonts w:ascii="Times New Roman" w:hAnsi="Times New Roman" w:cs="Times New Roman"/>
                <w:sz w:val="18"/>
                <w:szCs w:val="18"/>
              </w:rPr>
              <w:t>41,5</w:t>
            </w:r>
          </w:p>
        </w:tc>
        <w:tc>
          <w:tcPr>
            <w:tcW w:w="1491" w:type="dxa"/>
          </w:tcPr>
          <w:p w:rsidR="00035A32" w:rsidRPr="00A71DC3" w:rsidRDefault="00035A32" w:rsidP="00035A32">
            <w:pPr>
              <w:spacing w:before="240"/>
              <w:jc w:val="center"/>
              <w:rPr>
                <w:rFonts w:ascii="Times New Roman" w:hAnsi="Times New Roman" w:cs="Times New Roman"/>
                <w:sz w:val="18"/>
                <w:szCs w:val="18"/>
              </w:rPr>
            </w:pPr>
            <w:r>
              <w:rPr>
                <w:rFonts w:ascii="Times New Roman" w:hAnsi="Times New Roman" w:cs="Times New Roman"/>
                <w:sz w:val="18"/>
                <w:szCs w:val="18"/>
              </w:rPr>
              <w:t>összkomfortos</w:t>
            </w:r>
          </w:p>
        </w:tc>
        <w:tc>
          <w:tcPr>
            <w:tcW w:w="925" w:type="dxa"/>
          </w:tcPr>
          <w:p w:rsidR="00035A32" w:rsidRPr="00A71DC3" w:rsidRDefault="00035A32" w:rsidP="00035A32">
            <w:pPr>
              <w:spacing w:before="240"/>
              <w:jc w:val="center"/>
              <w:rPr>
                <w:rFonts w:ascii="Times New Roman" w:hAnsi="Times New Roman" w:cs="Times New Roman"/>
                <w:sz w:val="18"/>
                <w:szCs w:val="18"/>
              </w:rPr>
            </w:pPr>
            <w:r>
              <w:rPr>
                <w:rFonts w:ascii="Times New Roman" w:hAnsi="Times New Roman" w:cs="Times New Roman"/>
                <w:sz w:val="18"/>
                <w:szCs w:val="18"/>
              </w:rPr>
              <w:t>14.982 Ft</w:t>
            </w:r>
          </w:p>
        </w:tc>
        <w:tc>
          <w:tcPr>
            <w:tcW w:w="1134" w:type="dxa"/>
          </w:tcPr>
          <w:p w:rsidR="00035A32" w:rsidRPr="00A71DC3" w:rsidRDefault="00035A32" w:rsidP="00035A32">
            <w:pPr>
              <w:spacing w:before="240"/>
              <w:jc w:val="center"/>
              <w:rPr>
                <w:rFonts w:ascii="Times New Roman" w:hAnsi="Times New Roman" w:cs="Times New Roman"/>
                <w:sz w:val="18"/>
                <w:szCs w:val="18"/>
              </w:rPr>
            </w:pPr>
            <w:r>
              <w:rPr>
                <w:rFonts w:ascii="Times New Roman" w:hAnsi="Times New Roman" w:cs="Times New Roman"/>
                <w:sz w:val="18"/>
                <w:szCs w:val="18"/>
              </w:rPr>
              <w:t>762.000 Ft</w:t>
            </w:r>
          </w:p>
        </w:tc>
        <w:tc>
          <w:tcPr>
            <w:tcW w:w="1553" w:type="dxa"/>
          </w:tcPr>
          <w:p w:rsidR="00035A32" w:rsidRPr="00A71DC3" w:rsidRDefault="00035A32" w:rsidP="00035A32">
            <w:pPr>
              <w:spacing w:before="240"/>
              <w:jc w:val="center"/>
              <w:rPr>
                <w:rFonts w:ascii="Times New Roman" w:hAnsi="Times New Roman" w:cs="Times New Roman"/>
                <w:sz w:val="18"/>
                <w:szCs w:val="18"/>
              </w:rPr>
            </w:pPr>
            <w:r>
              <w:rPr>
                <w:rFonts w:ascii="Times New Roman" w:hAnsi="Times New Roman" w:cs="Times New Roman"/>
                <w:sz w:val="18"/>
                <w:szCs w:val="18"/>
              </w:rPr>
              <w:t>társasház</w:t>
            </w:r>
          </w:p>
        </w:tc>
      </w:tr>
      <w:tr w:rsidR="00035A32" w:rsidTr="00035A32">
        <w:tc>
          <w:tcPr>
            <w:tcW w:w="426" w:type="dxa"/>
          </w:tcPr>
          <w:p w:rsidR="00035A32" w:rsidRPr="00A71DC3" w:rsidRDefault="00035A32" w:rsidP="00035A32">
            <w:pPr>
              <w:spacing w:before="240"/>
              <w:jc w:val="both"/>
              <w:rPr>
                <w:rFonts w:ascii="Times New Roman" w:hAnsi="Times New Roman" w:cs="Times New Roman"/>
                <w:sz w:val="18"/>
                <w:szCs w:val="18"/>
              </w:rPr>
            </w:pPr>
            <w:r w:rsidRPr="00A71DC3">
              <w:rPr>
                <w:rFonts w:ascii="Times New Roman" w:hAnsi="Times New Roman" w:cs="Times New Roman"/>
                <w:sz w:val="18"/>
                <w:szCs w:val="18"/>
              </w:rPr>
              <w:t>2.</w:t>
            </w:r>
          </w:p>
        </w:tc>
        <w:tc>
          <w:tcPr>
            <w:tcW w:w="1205" w:type="dxa"/>
          </w:tcPr>
          <w:p w:rsidR="00035A32" w:rsidRPr="00A71DC3" w:rsidRDefault="00035A32" w:rsidP="00035A32">
            <w:pPr>
              <w:spacing w:before="240"/>
              <w:jc w:val="both"/>
              <w:rPr>
                <w:rFonts w:ascii="Times New Roman" w:hAnsi="Times New Roman" w:cs="Times New Roman"/>
                <w:sz w:val="18"/>
                <w:szCs w:val="18"/>
              </w:rPr>
            </w:pPr>
            <w:r>
              <w:rPr>
                <w:rFonts w:ascii="Times New Roman" w:hAnsi="Times New Roman" w:cs="Times New Roman"/>
                <w:sz w:val="18"/>
                <w:szCs w:val="18"/>
              </w:rPr>
              <w:t>Ilka utca</w:t>
            </w:r>
          </w:p>
        </w:tc>
        <w:tc>
          <w:tcPr>
            <w:tcW w:w="774" w:type="dxa"/>
          </w:tcPr>
          <w:p w:rsidR="00035A32" w:rsidRPr="00A71DC3" w:rsidRDefault="00035A32" w:rsidP="00035A32">
            <w:pPr>
              <w:spacing w:before="240"/>
              <w:jc w:val="center"/>
              <w:rPr>
                <w:rFonts w:ascii="Times New Roman" w:hAnsi="Times New Roman" w:cs="Times New Roman"/>
                <w:sz w:val="18"/>
                <w:szCs w:val="18"/>
              </w:rPr>
            </w:pPr>
            <w:r>
              <w:rPr>
                <w:rFonts w:ascii="Times New Roman" w:hAnsi="Times New Roman" w:cs="Times New Roman"/>
                <w:sz w:val="18"/>
                <w:szCs w:val="18"/>
              </w:rPr>
              <w:t>13</w:t>
            </w:r>
          </w:p>
        </w:tc>
        <w:tc>
          <w:tcPr>
            <w:tcW w:w="709" w:type="dxa"/>
          </w:tcPr>
          <w:p w:rsidR="00035A32" w:rsidRPr="00A71DC3" w:rsidRDefault="00035A32" w:rsidP="00035A32">
            <w:pPr>
              <w:spacing w:before="240"/>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035A32" w:rsidRPr="00A71DC3" w:rsidRDefault="00035A32" w:rsidP="00035A32">
            <w:pPr>
              <w:spacing w:before="240"/>
              <w:jc w:val="center"/>
              <w:rPr>
                <w:rFonts w:ascii="Times New Roman" w:hAnsi="Times New Roman" w:cs="Times New Roman"/>
                <w:sz w:val="18"/>
                <w:szCs w:val="18"/>
              </w:rPr>
            </w:pPr>
            <w:r>
              <w:rPr>
                <w:rFonts w:ascii="Times New Roman" w:hAnsi="Times New Roman" w:cs="Times New Roman"/>
                <w:sz w:val="18"/>
                <w:szCs w:val="18"/>
              </w:rPr>
              <w:t>27</w:t>
            </w:r>
          </w:p>
        </w:tc>
        <w:tc>
          <w:tcPr>
            <w:tcW w:w="709" w:type="dxa"/>
          </w:tcPr>
          <w:p w:rsidR="00035A32" w:rsidRPr="00A71DC3" w:rsidRDefault="00035A32" w:rsidP="00035A32">
            <w:pPr>
              <w:spacing w:before="240"/>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tcPr>
          <w:p w:rsidR="00035A32" w:rsidRPr="00A71DC3" w:rsidRDefault="00035A32" w:rsidP="00035A32">
            <w:pPr>
              <w:spacing w:before="240"/>
              <w:jc w:val="center"/>
              <w:rPr>
                <w:rFonts w:ascii="Times New Roman" w:hAnsi="Times New Roman" w:cs="Times New Roman"/>
                <w:sz w:val="18"/>
                <w:szCs w:val="18"/>
              </w:rPr>
            </w:pPr>
            <w:r>
              <w:rPr>
                <w:rFonts w:ascii="Times New Roman" w:hAnsi="Times New Roman" w:cs="Times New Roman"/>
                <w:sz w:val="18"/>
                <w:szCs w:val="18"/>
              </w:rPr>
              <w:t>32,1</w:t>
            </w:r>
          </w:p>
        </w:tc>
        <w:tc>
          <w:tcPr>
            <w:tcW w:w="1491" w:type="dxa"/>
          </w:tcPr>
          <w:p w:rsidR="00035A32" w:rsidRPr="00A71DC3" w:rsidRDefault="00035A32" w:rsidP="00035A32">
            <w:pPr>
              <w:spacing w:before="240"/>
              <w:jc w:val="center"/>
              <w:rPr>
                <w:rFonts w:ascii="Times New Roman" w:hAnsi="Times New Roman" w:cs="Times New Roman"/>
                <w:sz w:val="18"/>
                <w:szCs w:val="18"/>
              </w:rPr>
            </w:pPr>
            <w:r>
              <w:rPr>
                <w:rFonts w:ascii="Times New Roman" w:hAnsi="Times New Roman" w:cs="Times New Roman"/>
                <w:sz w:val="18"/>
                <w:szCs w:val="18"/>
              </w:rPr>
              <w:t>komfortos</w:t>
            </w:r>
          </w:p>
        </w:tc>
        <w:tc>
          <w:tcPr>
            <w:tcW w:w="925" w:type="dxa"/>
          </w:tcPr>
          <w:p w:rsidR="00035A32" w:rsidRPr="00A71DC3" w:rsidRDefault="00035A32" w:rsidP="00035A32">
            <w:pPr>
              <w:spacing w:before="240"/>
              <w:jc w:val="center"/>
              <w:rPr>
                <w:rFonts w:ascii="Times New Roman" w:hAnsi="Times New Roman" w:cs="Times New Roman"/>
                <w:sz w:val="18"/>
                <w:szCs w:val="18"/>
              </w:rPr>
            </w:pPr>
            <w:r>
              <w:rPr>
                <w:rFonts w:ascii="Times New Roman" w:hAnsi="Times New Roman" w:cs="Times New Roman"/>
                <w:sz w:val="18"/>
                <w:szCs w:val="18"/>
              </w:rPr>
              <w:t>9.245 Ft</w:t>
            </w:r>
          </w:p>
        </w:tc>
        <w:tc>
          <w:tcPr>
            <w:tcW w:w="1134" w:type="dxa"/>
          </w:tcPr>
          <w:p w:rsidR="00035A32" w:rsidRPr="00A71DC3" w:rsidRDefault="00035A32" w:rsidP="00035A32">
            <w:pPr>
              <w:spacing w:before="240"/>
              <w:jc w:val="center"/>
              <w:rPr>
                <w:rFonts w:ascii="Times New Roman" w:hAnsi="Times New Roman" w:cs="Times New Roman"/>
                <w:sz w:val="18"/>
                <w:szCs w:val="18"/>
              </w:rPr>
            </w:pPr>
            <w:r>
              <w:rPr>
                <w:rFonts w:ascii="Times New Roman" w:hAnsi="Times New Roman" w:cs="Times New Roman"/>
                <w:sz w:val="18"/>
                <w:szCs w:val="18"/>
              </w:rPr>
              <w:t>510.000 Ft</w:t>
            </w:r>
          </w:p>
        </w:tc>
        <w:tc>
          <w:tcPr>
            <w:tcW w:w="1553" w:type="dxa"/>
          </w:tcPr>
          <w:p w:rsidR="00035A32" w:rsidRPr="00A71DC3" w:rsidRDefault="00035A32" w:rsidP="00035A32">
            <w:pPr>
              <w:spacing w:before="240"/>
              <w:jc w:val="center"/>
              <w:rPr>
                <w:rFonts w:ascii="Times New Roman" w:hAnsi="Times New Roman" w:cs="Times New Roman"/>
                <w:sz w:val="18"/>
                <w:szCs w:val="18"/>
              </w:rPr>
            </w:pPr>
            <w:r>
              <w:rPr>
                <w:rFonts w:ascii="Times New Roman" w:hAnsi="Times New Roman" w:cs="Times New Roman"/>
                <w:sz w:val="18"/>
                <w:szCs w:val="18"/>
              </w:rPr>
              <w:t>100% önkormányzati tulajdonú lakóépület</w:t>
            </w:r>
          </w:p>
        </w:tc>
      </w:tr>
      <w:tr w:rsidR="00035A32" w:rsidTr="00035A32">
        <w:tc>
          <w:tcPr>
            <w:tcW w:w="426" w:type="dxa"/>
          </w:tcPr>
          <w:p w:rsidR="00035A32" w:rsidRPr="00A71DC3" w:rsidRDefault="00035A32" w:rsidP="00035A32">
            <w:pPr>
              <w:spacing w:before="240"/>
              <w:jc w:val="both"/>
              <w:rPr>
                <w:rFonts w:ascii="Times New Roman" w:hAnsi="Times New Roman" w:cs="Times New Roman"/>
                <w:sz w:val="18"/>
                <w:szCs w:val="18"/>
              </w:rPr>
            </w:pPr>
            <w:r>
              <w:rPr>
                <w:rFonts w:ascii="Times New Roman" w:hAnsi="Times New Roman" w:cs="Times New Roman"/>
                <w:sz w:val="18"/>
                <w:szCs w:val="18"/>
              </w:rPr>
              <w:t>3</w:t>
            </w:r>
            <w:r w:rsidRPr="00A71DC3">
              <w:rPr>
                <w:rFonts w:ascii="Times New Roman" w:hAnsi="Times New Roman" w:cs="Times New Roman"/>
                <w:sz w:val="18"/>
                <w:szCs w:val="18"/>
              </w:rPr>
              <w:t>.</w:t>
            </w:r>
          </w:p>
        </w:tc>
        <w:tc>
          <w:tcPr>
            <w:tcW w:w="1205" w:type="dxa"/>
          </w:tcPr>
          <w:p w:rsidR="00035A32" w:rsidRPr="00A71DC3" w:rsidRDefault="00035A32" w:rsidP="00035A32">
            <w:pPr>
              <w:spacing w:before="240"/>
              <w:jc w:val="both"/>
              <w:rPr>
                <w:rFonts w:ascii="Times New Roman" w:hAnsi="Times New Roman" w:cs="Times New Roman"/>
                <w:sz w:val="18"/>
                <w:szCs w:val="18"/>
              </w:rPr>
            </w:pPr>
            <w:r>
              <w:rPr>
                <w:rFonts w:ascii="Times New Roman" w:hAnsi="Times New Roman" w:cs="Times New Roman"/>
                <w:sz w:val="18"/>
                <w:szCs w:val="18"/>
              </w:rPr>
              <w:t>Vezér út</w:t>
            </w:r>
          </w:p>
        </w:tc>
        <w:tc>
          <w:tcPr>
            <w:tcW w:w="774" w:type="dxa"/>
          </w:tcPr>
          <w:p w:rsidR="00035A32" w:rsidRPr="00A71DC3" w:rsidRDefault="00035A32" w:rsidP="00035A32">
            <w:pPr>
              <w:spacing w:before="240"/>
              <w:jc w:val="center"/>
              <w:rPr>
                <w:rFonts w:ascii="Times New Roman" w:hAnsi="Times New Roman" w:cs="Times New Roman"/>
                <w:sz w:val="18"/>
                <w:szCs w:val="18"/>
              </w:rPr>
            </w:pPr>
            <w:r>
              <w:rPr>
                <w:rFonts w:ascii="Times New Roman" w:hAnsi="Times New Roman" w:cs="Times New Roman"/>
                <w:sz w:val="18"/>
                <w:szCs w:val="18"/>
              </w:rPr>
              <w:t>71/D</w:t>
            </w:r>
          </w:p>
        </w:tc>
        <w:tc>
          <w:tcPr>
            <w:tcW w:w="709" w:type="dxa"/>
          </w:tcPr>
          <w:p w:rsidR="00035A32" w:rsidRPr="00A71DC3" w:rsidRDefault="00035A32" w:rsidP="00035A32">
            <w:pPr>
              <w:spacing w:before="240"/>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Pr>
          <w:p w:rsidR="00035A32" w:rsidRPr="00A71DC3" w:rsidRDefault="00035A32" w:rsidP="00035A32">
            <w:pPr>
              <w:spacing w:before="240"/>
              <w:jc w:val="center"/>
              <w:rPr>
                <w:rFonts w:ascii="Times New Roman" w:hAnsi="Times New Roman" w:cs="Times New Roman"/>
                <w:sz w:val="18"/>
                <w:szCs w:val="18"/>
              </w:rPr>
            </w:pPr>
            <w:r>
              <w:rPr>
                <w:rFonts w:ascii="Times New Roman" w:hAnsi="Times New Roman" w:cs="Times New Roman"/>
                <w:sz w:val="18"/>
                <w:szCs w:val="18"/>
              </w:rPr>
              <w:t>24</w:t>
            </w:r>
          </w:p>
        </w:tc>
        <w:tc>
          <w:tcPr>
            <w:tcW w:w="709" w:type="dxa"/>
          </w:tcPr>
          <w:p w:rsidR="00035A32" w:rsidRPr="00A71DC3" w:rsidRDefault="00035A32" w:rsidP="00035A32">
            <w:pPr>
              <w:spacing w:before="240"/>
              <w:jc w:val="center"/>
              <w:rPr>
                <w:rFonts w:ascii="Times New Roman" w:hAnsi="Times New Roman" w:cs="Times New Roman"/>
                <w:sz w:val="18"/>
                <w:szCs w:val="18"/>
              </w:rPr>
            </w:pPr>
            <w:r>
              <w:rPr>
                <w:rFonts w:ascii="Times New Roman" w:hAnsi="Times New Roman" w:cs="Times New Roman"/>
                <w:sz w:val="18"/>
                <w:szCs w:val="18"/>
              </w:rPr>
              <w:t>3</w:t>
            </w:r>
          </w:p>
        </w:tc>
        <w:tc>
          <w:tcPr>
            <w:tcW w:w="708" w:type="dxa"/>
          </w:tcPr>
          <w:p w:rsidR="00035A32" w:rsidRPr="00A71DC3" w:rsidRDefault="00035A32" w:rsidP="00035A32">
            <w:pPr>
              <w:spacing w:before="240"/>
              <w:jc w:val="center"/>
              <w:rPr>
                <w:rFonts w:ascii="Times New Roman" w:hAnsi="Times New Roman" w:cs="Times New Roman"/>
                <w:sz w:val="18"/>
                <w:szCs w:val="18"/>
              </w:rPr>
            </w:pPr>
            <w:r>
              <w:rPr>
                <w:rFonts w:ascii="Times New Roman" w:hAnsi="Times New Roman" w:cs="Times New Roman"/>
                <w:sz w:val="18"/>
                <w:szCs w:val="18"/>
              </w:rPr>
              <w:t>68</w:t>
            </w:r>
          </w:p>
        </w:tc>
        <w:tc>
          <w:tcPr>
            <w:tcW w:w="1491" w:type="dxa"/>
          </w:tcPr>
          <w:p w:rsidR="00035A32" w:rsidRPr="00A71DC3" w:rsidRDefault="00035A32" w:rsidP="00035A32">
            <w:pPr>
              <w:spacing w:before="240"/>
              <w:jc w:val="center"/>
              <w:rPr>
                <w:rFonts w:ascii="Times New Roman" w:hAnsi="Times New Roman" w:cs="Times New Roman"/>
                <w:sz w:val="18"/>
                <w:szCs w:val="18"/>
              </w:rPr>
            </w:pPr>
            <w:r>
              <w:rPr>
                <w:rFonts w:ascii="Times New Roman" w:hAnsi="Times New Roman" w:cs="Times New Roman"/>
                <w:sz w:val="18"/>
                <w:szCs w:val="18"/>
              </w:rPr>
              <w:t>összkomfortos</w:t>
            </w:r>
          </w:p>
        </w:tc>
        <w:tc>
          <w:tcPr>
            <w:tcW w:w="925" w:type="dxa"/>
          </w:tcPr>
          <w:p w:rsidR="00035A32" w:rsidRPr="00A71DC3" w:rsidRDefault="00035A32" w:rsidP="00035A32">
            <w:pPr>
              <w:spacing w:before="240"/>
              <w:jc w:val="center"/>
              <w:rPr>
                <w:rFonts w:ascii="Times New Roman" w:hAnsi="Times New Roman" w:cs="Times New Roman"/>
                <w:sz w:val="18"/>
                <w:szCs w:val="18"/>
              </w:rPr>
            </w:pPr>
            <w:r>
              <w:rPr>
                <w:rFonts w:ascii="Times New Roman" w:hAnsi="Times New Roman" w:cs="Times New Roman"/>
                <w:sz w:val="18"/>
                <w:szCs w:val="18"/>
              </w:rPr>
              <w:t>24.548 Ft</w:t>
            </w:r>
          </w:p>
        </w:tc>
        <w:tc>
          <w:tcPr>
            <w:tcW w:w="1134" w:type="dxa"/>
          </w:tcPr>
          <w:p w:rsidR="00035A32" w:rsidRPr="00A71DC3" w:rsidRDefault="00035A32" w:rsidP="00035A32">
            <w:pPr>
              <w:spacing w:before="240"/>
              <w:jc w:val="center"/>
              <w:rPr>
                <w:rFonts w:ascii="Times New Roman" w:hAnsi="Times New Roman" w:cs="Times New Roman"/>
                <w:sz w:val="18"/>
                <w:szCs w:val="18"/>
              </w:rPr>
            </w:pPr>
            <w:r>
              <w:rPr>
                <w:rFonts w:ascii="Times New Roman" w:hAnsi="Times New Roman" w:cs="Times New Roman"/>
                <w:sz w:val="18"/>
                <w:szCs w:val="18"/>
              </w:rPr>
              <w:t>538.000 Ft</w:t>
            </w:r>
          </w:p>
        </w:tc>
        <w:tc>
          <w:tcPr>
            <w:tcW w:w="1553" w:type="dxa"/>
          </w:tcPr>
          <w:p w:rsidR="00035A32" w:rsidRPr="00A71DC3" w:rsidRDefault="00035A32" w:rsidP="00035A32">
            <w:pPr>
              <w:spacing w:before="240"/>
              <w:jc w:val="center"/>
              <w:rPr>
                <w:rFonts w:ascii="Times New Roman" w:hAnsi="Times New Roman" w:cs="Times New Roman"/>
                <w:sz w:val="18"/>
                <w:szCs w:val="18"/>
              </w:rPr>
            </w:pPr>
            <w:r>
              <w:rPr>
                <w:rFonts w:ascii="Times New Roman" w:hAnsi="Times New Roman" w:cs="Times New Roman"/>
                <w:sz w:val="18"/>
                <w:szCs w:val="18"/>
              </w:rPr>
              <w:t>társasház</w:t>
            </w:r>
          </w:p>
        </w:tc>
      </w:tr>
    </w:tbl>
    <w:p w:rsidR="00035A32" w:rsidRDefault="00035A32" w:rsidP="00561428">
      <w:pPr>
        <w:spacing w:before="240"/>
        <w:jc w:val="both"/>
        <w:rPr>
          <w:rFonts w:ascii="Times New Roman" w:hAnsi="Times New Roman" w:cs="Times New Roman"/>
          <w:sz w:val="24"/>
          <w:szCs w:val="24"/>
        </w:rPr>
      </w:pPr>
    </w:p>
    <w:p w:rsidR="00035A32" w:rsidRDefault="00035A32" w:rsidP="00561428">
      <w:pPr>
        <w:spacing w:before="240"/>
        <w:jc w:val="both"/>
        <w:rPr>
          <w:rFonts w:ascii="Times New Roman" w:hAnsi="Times New Roman" w:cs="Times New Roman"/>
          <w:sz w:val="24"/>
          <w:szCs w:val="24"/>
          <w:u w:val="single"/>
        </w:rPr>
      </w:pPr>
      <w:r w:rsidRPr="00035A32">
        <w:rPr>
          <w:rFonts w:ascii="Times New Roman" w:hAnsi="Times New Roman" w:cs="Times New Roman"/>
          <w:sz w:val="24"/>
          <w:szCs w:val="24"/>
          <w:u w:val="single"/>
        </w:rPr>
        <w:lastRenderedPageBreak/>
        <w:t>A felújítási munkálatok az egyes lakásokra vonatkozóan:</w:t>
      </w:r>
    </w:p>
    <w:p w:rsidR="00035A32" w:rsidRPr="00035A32" w:rsidRDefault="00035A32" w:rsidP="00B96EC1">
      <w:pPr>
        <w:spacing w:before="360"/>
        <w:jc w:val="both"/>
        <w:rPr>
          <w:rFonts w:ascii="Times New Roman" w:hAnsi="Times New Roman" w:cs="Times New Roman"/>
          <w:b/>
          <w:sz w:val="24"/>
          <w:szCs w:val="24"/>
        </w:rPr>
      </w:pPr>
      <w:r w:rsidRPr="00035A32">
        <w:rPr>
          <w:rFonts w:ascii="Times New Roman" w:hAnsi="Times New Roman" w:cs="Times New Roman"/>
          <w:b/>
          <w:sz w:val="24"/>
          <w:szCs w:val="24"/>
        </w:rPr>
        <w:t>1146</w:t>
      </w:r>
      <w:r>
        <w:rPr>
          <w:rFonts w:ascii="Times New Roman" w:hAnsi="Times New Roman" w:cs="Times New Roman"/>
          <w:b/>
          <w:sz w:val="24"/>
          <w:szCs w:val="24"/>
        </w:rPr>
        <w:t xml:space="preserve"> Budapest, Hermina út 3. 1. em. 4</w:t>
      </w:r>
      <w:proofErr w:type="gramStart"/>
      <w:r>
        <w:rPr>
          <w:rFonts w:ascii="Times New Roman" w:hAnsi="Times New Roman" w:cs="Times New Roman"/>
          <w:b/>
          <w:sz w:val="24"/>
          <w:szCs w:val="24"/>
        </w:rPr>
        <w:t>.:</w:t>
      </w:r>
      <w:proofErr w:type="gramEnd"/>
    </w:p>
    <w:tbl>
      <w:tblPr>
        <w:tblStyle w:val="Rcsostblzat"/>
        <w:tblW w:w="0" w:type="auto"/>
        <w:tblLook w:val="04A0" w:firstRow="1" w:lastRow="0" w:firstColumn="1" w:lastColumn="0" w:noHBand="0" w:noVBand="1"/>
      </w:tblPr>
      <w:tblGrid>
        <w:gridCol w:w="4531"/>
        <w:gridCol w:w="1276"/>
      </w:tblGrid>
      <w:tr w:rsidR="00035A32" w:rsidTr="00B96EC1">
        <w:tc>
          <w:tcPr>
            <w:tcW w:w="4531" w:type="dxa"/>
          </w:tcPr>
          <w:p w:rsidR="00035A32" w:rsidRPr="00035A32" w:rsidRDefault="00035A32" w:rsidP="00561428">
            <w:pPr>
              <w:spacing w:before="240"/>
              <w:jc w:val="both"/>
              <w:rPr>
                <w:rFonts w:ascii="Times New Roman" w:hAnsi="Times New Roman" w:cs="Times New Roman"/>
                <w:sz w:val="20"/>
                <w:szCs w:val="20"/>
              </w:rPr>
            </w:pPr>
            <w:r w:rsidRPr="00035A32">
              <w:rPr>
                <w:rFonts w:ascii="Times New Roman" w:hAnsi="Times New Roman" w:cs="Times New Roman"/>
                <w:sz w:val="20"/>
                <w:szCs w:val="20"/>
              </w:rPr>
              <w:t>Vill</w:t>
            </w:r>
            <w:r>
              <w:rPr>
                <w:rFonts w:ascii="Times New Roman" w:hAnsi="Times New Roman" w:cs="Times New Roman"/>
                <w:sz w:val="20"/>
                <w:szCs w:val="20"/>
              </w:rPr>
              <w:t xml:space="preserve">amos </w:t>
            </w:r>
            <w:proofErr w:type="spellStart"/>
            <w:r>
              <w:rPr>
                <w:rFonts w:ascii="Times New Roman" w:hAnsi="Times New Roman" w:cs="Times New Roman"/>
                <w:sz w:val="20"/>
                <w:szCs w:val="20"/>
              </w:rPr>
              <w:t>Ber</w:t>
            </w:r>
            <w:proofErr w:type="spellEnd"/>
            <w:r>
              <w:rPr>
                <w:rFonts w:ascii="Times New Roman" w:hAnsi="Times New Roman" w:cs="Times New Roman"/>
                <w:sz w:val="20"/>
                <w:szCs w:val="20"/>
              </w:rPr>
              <w:t>. Érintésvédelmi Jegyzőkönyv</w:t>
            </w:r>
          </w:p>
        </w:tc>
        <w:tc>
          <w:tcPr>
            <w:tcW w:w="1276" w:type="dxa"/>
          </w:tcPr>
          <w:p w:rsidR="00035A32" w:rsidRPr="00035A32" w:rsidRDefault="00035A32" w:rsidP="00561428">
            <w:pPr>
              <w:spacing w:before="240"/>
              <w:jc w:val="both"/>
              <w:rPr>
                <w:rFonts w:ascii="Times New Roman" w:hAnsi="Times New Roman" w:cs="Times New Roman"/>
                <w:sz w:val="20"/>
                <w:szCs w:val="20"/>
              </w:rPr>
            </w:pPr>
            <w:r>
              <w:rPr>
                <w:rFonts w:ascii="Times New Roman" w:hAnsi="Times New Roman" w:cs="Times New Roman"/>
                <w:sz w:val="20"/>
                <w:szCs w:val="20"/>
              </w:rPr>
              <w:t>12.000 Ft</w:t>
            </w:r>
          </w:p>
        </w:tc>
      </w:tr>
      <w:tr w:rsidR="00035A32" w:rsidTr="00B96EC1">
        <w:tc>
          <w:tcPr>
            <w:tcW w:w="4531" w:type="dxa"/>
          </w:tcPr>
          <w:p w:rsidR="00035A32" w:rsidRPr="00035A32" w:rsidRDefault="00035A32" w:rsidP="00561428">
            <w:pPr>
              <w:spacing w:before="240"/>
              <w:jc w:val="both"/>
              <w:rPr>
                <w:rFonts w:ascii="Times New Roman" w:hAnsi="Times New Roman" w:cs="Times New Roman"/>
                <w:sz w:val="20"/>
                <w:szCs w:val="20"/>
              </w:rPr>
            </w:pPr>
            <w:r>
              <w:rPr>
                <w:rFonts w:ascii="Times New Roman" w:hAnsi="Times New Roman" w:cs="Times New Roman"/>
                <w:sz w:val="20"/>
                <w:szCs w:val="20"/>
              </w:rPr>
              <w:t>Elektromos hálózat szabványosítása</w:t>
            </w:r>
          </w:p>
        </w:tc>
        <w:tc>
          <w:tcPr>
            <w:tcW w:w="1276" w:type="dxa"/>
          </w:tcPr>
          <w:p w:rsidR="00035A32" w:rsidRPr="00035A32" w:rsidRDefault="00035A32" w:rsidP="00561428">
            <w:pPr>
              <w:spacing w:before="240"/>
              <w:jc w:val="both"/>
              <w:rPr>
                <w:rFonts w:ascii="Times New Roman" w:hAnsi="Times New Roman" w:cs="Times New Roman"/>
                <w:sz w:val="20"/>
                <w:szCs w:val="20"/>
              </w:rPr>
            </w:pPr>
            <w:r>
              <w:rPr>
                <w:rFonts w:ascii="Times New Roman" w:hAnsi="Times New Roman" w:cs="Times New Roman"/>
                <w:sz w:val="20"/>
                <w:szCs w:val="20"/>
              </w:rPr>
              <w:t>25.000 Ft</w:t>
            </w:r>
          </w:p>
        </w:tc>
      </w:tr>
      <w:tr w:rsidR="00035A32" w:rsidTr="00B96EC1">
        <w:tc>
          <w:tcPr>
            <w:tcW w:w="4531" w:type="dxa"/>
          </w:tcPr>
          <w:p w:rsidR="00035A32" w:rsidRPr="00035A32" w:rsidRDefault="00035A32" w:rsidP="00561428">
            <w:pPr>
              <w:spacing w:before="240"/>
              <w:jc w:val="both"/>
              <w:rPr>
                <w:rFonts w:ascii="Times New Roman" w:hAnsi="Times New Roman" w:cs="Times New Roman"/>
                <w:sz w:val="20"/>
                <w:szCs w:val="20"/>
              </w:rPr>
            </w:pPr>
            <w:r>
              <w:rPr>
                <w:rFonts w:ascii="Times New Roman" w:hAnsi="Times New Roman" w:cs="Times New Roman"/>
                <w:sz w:val="20"/>
                <w:szCs w:val="20"/>
              </w:rPr>
              <w:t>Gáz Műszaki Biztonsági Felülvizsgálat</w:t>
            </w:r>
          </w:p>
        </w:tc>
        <w:tc>
          <w:tcPr>
            <w:tcW w:w="1276" w:type="dxa"/>
          </w:tcPr>
          <w:p w:rsidR="00035A32" w:rsidRPr="00035A32" w:rsidRDefault="00035A32" w:rsidP="00561428">
            <w:pPr>
              <w:spacing w:before="240"/>
              <w:jc w:val="both"/>
              <w:rPr>
                <w:rFonts w:ascii="Times New Roman" w:hAnsi="Times New Roman" w:cs="Times New Roman"/>
                <w:sz w:val="20"/>
                <w:szCs w:val="20"/>
              </w:rPr>
            </w:pPr>
            <w:r>
              <w:rPr>
                <w:rFonts w:ascii="Times New Roman" w:hAnsi="Times New Roman" w:cs="Times New Roman"/>
                <w:sz w:val="20"/>
                <w:szCs w:val="20"/>
              </w:rPr>
              <w:t>25.000 Ft</w:t>
            </w:r>
          </w:p>
        </w:tc>
      </w:tr>
      <w:tr w:rsidR="00035A32" w:rsidTr="00B96EC1">
        <w:tc>
          <w:tcPr>
            <w:tcW w:w="4531" w:type="dxa"/>
          </w:tcPr>
          <w:p w:rsidR="00035A32" w:rsidRPr="00035A32" w:rsidRDefault="00B96EC1" w:rsidP="00561428">
            <w:pPr>
              <w:spacing w:before="240"/>
              <w:jc w:val="both"/>
              <w:rPr>
                <w:rFonts w:ascii="Times New Roman" w:hAnsi="Times New Roman" w:cs="Times New Roman"/>
                <w:sz w:val="20"/>
                <w:szCs w:val="20"/>
              </w:rPr>
            </w:pPr>
            <w:r>
              <w:rPr>
                <w:rFonts w:ascii="Times New Roman" w:hAnsi="Times New Roman" w:cs="Times New Roman"/>
                <w:sz w:val="20"/>
                <w:szCs w:val="20"/>
              </w:rPr>
              <w:t>Tisztasági festés</w:t>
            </w:r>
          </w:p>
        </w:tc>
        <w:tc>
          <w:tcPr>
            <w:tcW w:w="1276" w:type="dxa"/>
          </w:tcPr>
          <w:p w:rsidR="00035A32" w:rsidRPr="00035A32" w:rsidRDefault="00B96EC1" w:rsidP="00561428">
            <w:pPr>
              <w:spacing w:before="240"/>
              <w:jc w:val="both"/>
              <w:rPr>
                <w:rFonts w:ascii="Times New Roman" w:hAnsi="Times New Roman" w:cs="Times New Roman"/>
                <w:sz w:val="20"/>
                <w:szCs w:val="20"/>
              </w:rPr>
            </w:pPr>
            <w:r>
              <w:rPr>
                <w:rFonts w:ascii="Times New Roman" w:hAnsi="Times New Roman" w:cs="Times New Roman"/>
                <w:sz w:val="20"/>
                <w:szCs w:val="20"/>
              </w:rPr>
              <w:t>200.000 Ft</w:t>
            </w:r>
          </w:p>
        </w:tc>
      </w:tr>
      <w:tr w:rsidR="00035A32" w:rsidTr="00B96EC1">
        <w:tc>
          <w:tcPr>
            <w:tcW w:w="4531" w:type="dxa"/>
          </w:tcPr>
          <w:p w:rsidR="00035A32" w:rsidRPr="00035A32" w:rsidRDefault="00B96EC1" w:rsidP="00561428">
            <w:pPr>
              <w:spacing w:before="240"/>
              <w:jc w:val="both"/>
              <w:rPr>
                <w:rFonts w:ascii="Times New Roman" w:hAnsi="Times New Roman" w:cs="Times New Roman"/>
                <w:sz w:val="20"/>
                <w:szCs w:val="20"/>
              </w:rPr>
            </w:pPr>
            <w:r>
              <w:rPr>
                <w:rFonts w:ascii="Times New Roman" w:hAnsi="Times New Roman" w:cs="Times New Roman"/>
                <w:sz w:val="20"/>
                <w:szCs w:val="20"/>
              </w:rPr>
              <w:t xml:space="preserve">Víz-csat. hálózat és </w:t>
            </w:r>
            <w:proofErr w:type="spellStart"/>
            <w:r>
              <w:rPr>
                <w:rFonts w:ascii="Times New Roman" w:hAnsi="Times New Roman" w:cs="Times New Roman"/>
                <w:sz w:val="20"/>
                <w:szCs w:val="20"/>
              </w:rPr>
              <w:t>ber-i</w:t>
            </w:r>
            <w:proofErr w:type="spellEnd"/>
            <w:r>
              <w:rPr>
                <w:rFonts w:ascii="Times New Roman" w:hAnsi="Times New Roman" w:cs="Times New Roman"/>
                <w:sz w:val="20"/>
                <w:szCs w:val="20"/>
              </w:rPr>
              <w:t xml:space="preserve"> tárgyak javítás, helyreállítás</w:t>
            </w:r>
          </w:p>
        </w:tc>
        <w:tc>
          <w:tcPr>
            <w:tcW w:w="1276" w:type="dxa"/>
          </w:tcPr>
          <w:p w:rsidR="00035A32" w:rsidRPr="00035A32" w:rsidRDefault="00B96EC1" w:rsidP="00561428">
            <w:pPr>
              <w:spacing w:before="240"/>
              <w:jc w:val="both"/>
              <w:rPr>
                <w:rFonts w:ascii="Times New Roman" w:hAnsi="Times New Roman" w:cs="Times New Roman"/>
                <w:sz w:val="20"/>
                <w:szCs w:val="20"/>
              </w:rPr>
            </w:pPr>
            <w:r>
              <w:rPr>
                <w:rFonts w:ascii="Times New Roman" w:hAnsi="Times New Roman" w:cs="Times New Roman"/>
                <w:sz w:val="20"/>
                <w:szCs w:val="20"/>
              </w:rPr>
              <w:t>250.000 Ft</w:t>
            </w:r>
          </w:p>
        </w:tc>
      </w:tr>
      <w:tr w:rsidR="00035A32" w:rsidTr="00B96EC1">
        <w:tc>
          <w:tcPr>
            <w:tcW w:w="4531" w:type="dxa"/>
          </w:tcPr>
          <w:p w:rsidR="00035A32" w:rsidRPr="00035A32" w:rsidRDefault="00B96EC1" w:rsidP="00561428">
            <w:pPr>
              <w:spacing w:before="240"/>
              <w:jc w:val="both"/>
              <w:rPr>
                <w:rFonts w:ascii="Times New Roman" w:hAnsi="Times New Roman" w:cs="Times New Roman"/>
                <w:sz w:val="20"/>
                <w:szCs w:val="20"/>
              </w:rPr>
            </w:pPr>
            <w:r>
              <w:rPr>
                <w:rFonts w:ascii="Times New Roman" w:hAnsi="Times New Roman" w:cs="Times New Roman"/>
                <w:sz w:val="20"/>
                <w:szCs w:val="20"/>
              </w:rPr>
              <w:t xml:space="preserve">Gázhálózat és </w:t>
            </w:r>
            <w:proofErr w:type="spellStart"/>
            <w:r>
              <w:rPr>
                <w:rFonts w:ascii="Times New Roman" w:hAnsi="Times New Roman" w:cs="Times New Roman"/>
                <w:sz w:val="20"/>
                <w:szCs w:val="20"/>
              </w:rPr>
              <w:t>ber-i</w:t>
            </w:r>
            <w:proofErr w:type="spellEnd"/>
            <w:r>
              <w:rPr>
                <w:rFonts w:ascii="Times New Roman" w:hAnsi="Times New Roman" w:cs="Times New Roman"/>
                <w:sz w:val="20"/>
                <w:szCs w:val="20"/>
              </w:rPr>
              <w:t xml:space="preserve"> tárgyak javítás, helyreállítás</w:t>
            </w:r>
          </w:p>
        </w:tc>
        <w:tc>
          <w:tcPr>
            <w:tcW w:w="1276" w:type="dxa"/>
          </w:tcPr>
          <w:p w:rsidR="00035A32" w:rsidRPr="00035A32" w:rsidRDefault="00B96EC1" w:rsidP="00561428">
            <w:pPr>
              <w:spacing w:before="240"/>
              <w:jc w:val="both"/>
              <w:rPr>
                <w:rFonts w:ascii="Times New Roman" w:hAnsi="Times New Roman" w:cs="Times New Roman"/>
                <w:sz w:val="20"/>
                <w:szCs w:val="20"/>
              </w:rPr>
            </w:pPr>
            <w:r>
              <w:rPr>
                <w:rFonts w:ascii="Times New Roman" w:hAnsi="Times New Roman" w:cs="Times New Roman"/>
                <w:sz w:val="20"/>
                <w:szCs w:val="20"/>
              </w:rPr>
              <w:t>100.000 Ft</w:t>
            </w:r>
          </w:p>
        </w:tc>
      </w:tr>
      <w:tr w:rsidR="00035A32" w:rsidTr="00B96EC1">
        <w:tc>
          <w:tcPr>
            <w:tcW w:w="4531" w:type="dxa"/>
          </w:tcPr>
          <w:p w:rsidR="00035A32" w:rsidRPr="00035A32" w:rsidRDefault="00B96EC1" w:rsidP="00561428">
            <w:pPr>
              <w:spacing w:before="240"/>
              <w:jc w:val="both"/>
              <w:rPr>
                <w:rFonts w:ascii="Times New Roman" w:hAnsi="Times New Roman" w:cs="Times New Roman"/>
                <w:sz w:val="20"/>
                <w:szCs w:val="20"/>
              </w:rPr>
            </w:pPr>
            <w:r>
              <w:rPr>
                <w:rFonts w:ascii="Times New Roman" w:hAnsi="Times New Roman" w:cs="Times New Roman"/>
                <w:sz w:val="20"/>
                <w:szCs w:val="20"/>
              </w:rPr>
              <w:t>Nyílászárók passzítása, javítása, pótlása, bejárati ajtó</w:t>
            </w:r>
          </w:p>
        </w:tc>
        <w:tc>
          <w:tcPr>
            <w:tcW w:w="1276" w:type="dxa"/>
          </w:tcPr>
          <w:p w:rsidR="00035A32" w:rsidRPr="00035A32" w:rsidRDefault="00B96EC1" w:rsidP="00561428">
            <w:pPr>
              <w:spacing w:before="240"/>
              <w:jc w:val="both"/>
              <w:rPr>
                <w:rFonts w:ascii="Times New Roman" w:hAnsi="Times New Roman" w:cs="Times New Roman"/>
                <w:sz w:val="20"/>
                <w:szCs w:val="20"/>
              </w:rPr>
            </w:pPr>
            <w:r>
              <w:rPr>
                <w:rFonts w:ascii="Times New Roman" w:hAnsi="Times New Roman" w:cs="Times New Roman"/>
                <w:sz w:val="20"/>
                <w:szCs w:val="20"/>
              </w:rPr>
              <w:t>100.000 Ft</w:t>
            </w:r>
          </w:p>
        </w:tc>
      </w:tr>
      <w:tr w:rsidR="00035A32" w:rsidTr="00B96EC1">
        <w:tc>
          <w:tcPr>
            <w:tcW w:w="4531" w:type="dxa"/>
          </w:tcPr>
          <w:p w:rsidR="00035A32" w:rsidRPr="00035A32" w:rsidRDefault="00B96EC1" w:rsidP="00561428">
            <w:pPr>
              <w:spacing w:before="240"/>
              <w:jc w:val="both"/>
              <w:rPr>
                <w:rFonts w:ascii="Times New Roman" w:hAnsi="Times New Roman" w:cs="Times New Roman"/>
                <w:sz w:val="20"/>
                <w:szCs w:val="20"/>
              </w:rPr>
            </w:pPr>
            <w:r>
              <w:rPr>
                <w:rFonts w:ascii="Times New Roman" w:hAnsi="Times New Roman" w:cs="Times New Roman"/>
                <w:sz w:val="20"/>
                <w:szCs w:val="20"/>
              </w:rPr>
              <w:t>Villanytűzhely</w:t>
            </w:r>
          </w:p>
        </w:tc>
        <w:tc>
          <w:tcPr>
            <w:tcW w:w="1276" w:type="dxa"/>
          </w:tcPr>
          <w:p w:rsidR="00035A32" w:rsidRPr="00035A32" w:rsidRDefault="00B96EC1" w:rsidP="00561428">
            <w:pPr>
              <w:spacing w:before="240"/>
              <w:jc w:val="both"/>
              <w:rPr>
                <w:rFonts w:ascii="Times New Roman" w:hAnsi="Times New Roman" w:cs="Times New Roman"/>
                <w:sz w:val="20"/>
                <w:szCs w:val="20"/>
              </w:rPr>
            </w:pPr>
            <w:r>
              <w:rPr>
                <w:rFonts w:ascii="Times New Roman" w:hAnsi="Times New Roman" w:cs="Times New Roman"/>
                <w:sz w:val="20"/>
                <w:szCs w:val="20"/>
              </w:rPr>
              <w:t>50.000 Ft</w:t>
            </w:r>
          </w:p>
        </w:tc>
      </w:tr>
    </w:tbl>
    <w:p w:rsidR="00035A32" w:rsidRDefault="003339FD" w:rsidP="00B96EC1">
      <w:pPr>
        <w:spacing w:before="360"/>
        <w:jc w:val="both"/>
        <w:rPr>
          <w:rFonts w:ascii="Times New Roman" w:hAnsi="Times New Roman" w:cs="Times New Roman"/>
          <w:b/>
          <w:sz w:val="24"/>
          <w:szCs w:val="24"/>
        </w:rPr>
      </w:pPr>
      <w:r>
        <w:rPr>
          <w:rFonts w:ascii="Times New Roman" w:hAnsi="Times New Roman" w:cs="Times New Roman"/>
          <w:b/>
          <w:sz w:val="24"/>
          <w:szCs w:val="24"/>
        </w:rPr>
        <w:t>1143 Budapest,</w:t>
      </w:r>
      <w:bookmarkStart w:id="0" w:name="_GoBack"/>
      <w:bookmarkEnd w:id="0"/>
      <w:r w:rsidR="00B96EC1" w:rsidRPr="00B96EC1">
        <w:rPr>
          <w:rFonts w:ascii="Times New Roman" w:hAnsi="Times New Roman" w:cs="Times New Roman"/>
          <w:b/>
          <w:sz w:val="24"/>
          <w:szCs w:val="24"/>
        </w:rPr>
        <w:t xml:space="preserve"> Ilka utca 13. 1. em. 27</w:t>
      </w:r>
      <w:proofErr w:type="gramStart"/>
      <w:r w:rsidR="00B96EC1" w:rsidRPr="00B96EC1">
        <w:rPr>
          <w:rFonts w:ascii="Times New Roman" w:hAnsi="Times New Roman" w:cs="Times New Roman"/>
          <w:b/>
          <w:sz w:val="24"/>
          <w:szCs w:val="24"/>
        </w:rPr>
        <w:t>.:</w:t>
      </w:r>
      <w:proofErr w:type="gramEnd"/>
    </w:p>
    <w:tbl>
      <w:tblPr>
        <w:tblStyle w:val="Rcsostblzat"/>
        <w:tblW w:w="0" w:type="auto"/>
        <w:tblLook w:val="04A0" w:firstRow="1" w:lastRow="0" w:firstColumn="1" w:lastColumn="0" w:noHBand="0" w:noVBand="1"/>
      </w:tblPr>
      <w:tblGrid>
        <w:gridCol w:w="4531"/>
        <w:gridCol w:w="1276"/>
      </w:tblGrid>
      <w:tr w:rsidR="00B96EC1" w:rsidRPr="00035A32" w:rsidTr="0056673A">
        <w:tc>
          <w:tcPr>
            <w:tcW w:w="4531" w:type="dxa"/>
          </w:tcPr>
          <w:p w:rsidR="00B96EC1" w:rsidRPr="00035A32" w:rsidRDefault="00B96EC1" w:rsidP="0056673A">
            <w:pPr>
              <w:spacing w:before="240"/>
              <w:jc w:val="both"/>
              <w:rPr>
                <w:rFonts w:ascii="Times New Roman" w:hAnsi="Times New Roman" w:cs="Times New Roman"/>
                <w:sz w:val="20"/>
                <w:szCs w:val="20"/>
              </w:rPr>
            </w:pPr>
            <w:r w:rsidRPr="00035A32">
              <w:rPr>
                <w:rFonts w:ascii="Times New Roman" w:hAnsi="Times New Roman" w:cs="Times New Roman"/>
                <w:sz w:val="20"/>
                <w:szCs w:val="20"/>
              </w:rPr>
              <w:t>Vill</w:t>
            </w:r>
            <w:r>
              <w:rPr>
                <w:rFonts w:ascii="Times New Roman" w:hAnsi="Times New Roman" w:cs="Times New Roman"/>
                <w:sz w:val="20"/>
                <w:szCs w:val="20"/>
              </w:rPr>
              <w:t xml:space="preserve">amos </w:t>
            </w:r>
            <w:proofErr w:type="spellStart"/>
            <w:r>
              <w:rPr>
                <w:rFonts w:ascii="Times New Roman" w:hAnsi="Times New Roman" w:cs="Times New Roman"/>
                <w:sz w:val="20"/>
                <w:szCs w:val="20"/>
              </w:rPr>
              <w:t>Ber</w:t>
            </w:r>
            <w:proofErr w:type="spellEnd"/>
            <w:r>
              <w:rPr>
                <w:rFonts w:ascii="Times New Roman" w:hAnsi="Times New Roman" w:cs="Times New Roman"/>
                <w:sz w:val="20"/>
                <w:szCs w:val="20"/>
              </w:rPr>
              <w:t>. Érintésvédelmi Jegyzőkönyv</w:t>
            </w:r>
          </w:p>
        </w:tc>
        <w:tc>
          <w:tcPr>
            <w:tcW w:w="1276" w:type="dxa"/>
          </w:tcPr>
          <w:p w:rsidR="00B96EC1" w:rsidRPr="00035A32" w:rsidRDefault="00B96EC1" w:rsidP="0056673A">
            <w:pPr>
              <w:spacing w:before="240"/>
              <w:jc w:val="both"/>
              <w:rPr>
                <w:rFonts w:ascii="Times New Roman" w:hAnsi="Times New Roman" w:cs="Times New Roman"/>
                <w:sz w:val="20"/>
                <w:szCs w:val="20"/>
              </w:rPr>
            </w:pPr>
            <w:r>
              <w:rPr>
                <w:rFonts w:ascii="Times New Roman" w:hAnsi="Times New Roman" w:cs="Times New Roman"/>
                <w:sz w:val="20"/>
                <w:szCs w:val="20"/>
              </w:rPr>
              <w:t>40.000 Ft</w:t>
            </w:r>
          </w:p>
        </w:tc>
      </w:tr>
      <w:tr w:rsidR="00B96EC1" w:rsidRPr="00035A32" w:rsidTr="0056673A">
        <w:tc>
          <w:tcPr>
            <w:tcW w:w="4531" w:type="dxa"/>
          </w:tcPr>
          <w:p w:rsidR="00B96EC1" w:rsidRPr="00035A32" w:rsidRDefault="00B96EC1" w:rsidP="0056673A">
            <w:pPr>
              <w:spacing w:before="240"/>
              <w:jc w:val="both"/>
              <w:rPr>
                <w:rFonts w:ascii="Times New Roman" w:hAnsi="Times New Roman" w:cs="Times New Roman"/>
                <w:sz w:val="20"/>
                <w:szCs w:val="20"/>
              </w:rPr>
            </w:pPr>
            <w:r>
              <w:rPr>
                <w:rFonts w:ascii="Times New Roman" w:hAnsi="Times New Roman" w:cs="Times New Roman"/>
                <w:sz w:val="20"/>
                <w:szCs w:val="20"/>
              </w:rPr>
              <w:t>Elektromos hálózat szabványosítása</w:t>
            </w:r>
          </w:p>
        </w:tc>
        <w:tc>
          <w:tcPr>
            <w:tcW w:w="1276" w:type="dxa"/>
          </w:tcPr>
          <w:p w:rsidR="00B96EC1" w:rsidRPr="00035A32" w:rsidRDefault="00B96EC1" w:rsidP="00B96EC1">
            <w:pPr>
              <w:spacing w:before="240"/>
              <w:jc w:val="both"/>
              <w:rPr>
                <w:rFonts w:ascii="Times New Roman" w:hAnsi="Times New Roman" w:cs="Times New Roman"/>
                <w:sz w:val="20"/>
                <w:szCs w:val="20"/>
              </w:rPr>
            </w:pPr>
            <w:r>
              <w:rPr>
                <w:rFonts w:ascii="Times New Roman" w:hAnsi="Times New Roman" w:cs="Times New Roman"/>
                <w:sz w:val="20"/>
                <w:szCs w:val="20"/>
              </w:rPr>
              <w:t>100.000 Ft</w:t>
            </w:r>
          </w:p>
        </w:tc>
      </w:tr>
      <w:tr w:rsidR="00B96EC1" w:rsidRPr="00035A32" w:rsidTr="0056673A">
        <w:tc>
          <w:tcPr>
            <w:tcW w:w="4531" w:type="dxa"/>
          </w:tcPr>
          <w:p w:rsidR="00B96EC1" w:rsidRPr="00035A32" w:rsidRDefault="00B96EC1" w:rsidP="0056673A">
            <w:pPr>
              <w:spacing w:before="240"/>
              <w:jc w:val="both"/>
              <w:rPr>
                <w:rFonts w:ascii="Times New Roman" w:hAnsi="Times New Roman" w:cs="Times New Roman"/>
                <w:sz w:val="20"/>
                <w:szCs w:val="20"/>
              </w:rPr>
            </w:pPr>
            <w:r>
              <w:rPr>
                <w:rFonts w:ascii="Times New Roman" w:hAnsi="Times New Roman" w:cs="Times New Roman"/>
                <w:sz w:val="20"/>
                <w:szCs w:val="20"/>
              </w:rPr>
              <w:t xml:space="preserve">Tisztasági festés, </w:t>
            </w:r>
            <w:proofErr w:type="gramStart"/>
            <w:r>
              <w:rPr>
                <w:rFonts w:ascii="Times New Roman" w:hAnsi="Times New Roman" w:cs="Times New Roman"/>
                <w:sz w:val="20"/>
                <w:szCs w:val="20"/>
              </w:rPr>
              <w:t>vakolat javítás</w:t>
            </w:r>
            <w:proofErr w:type="gramEnd"/>
          </w:p>
        </w:tc>
        <w:tc>
          <w:tcPr>
            <w:tcW w:w="1276" w:type="dxa"/>
          </w:tcPr>
          <w:p w:rsidR="00B96EC1" w:rsidRPr="00035A32" w:rsidRDefault="00B96EC1" w:rsidP="0056673A">
            <w:pPr>
              <w:spacing w:before="240"/>
              <w:jc w:val="both"/>
              <w:rPr>
                <w:rFonts w:ascii="Times New Roman" w:hAnsi="Times New Roman" w:cs="Times New Roman"/>
                <w:sz w:val="20"/>
                <w:szCs w:val="20"/>
              </w:rPr>
            </w:pPr>
            <w:r>
              <w:rPr>
                <w:rFonts w:ascii="Times New Roman" w:hAnsi="Times New Roman" w:cs="Times New Roman"/>
                <w:sz w:val="20"/>
                <w:szCs w:val="20"/>
              </w:rPr>
              <w:t>150.000 Ft</w:t>
            </w:r>
          </w:p>
        </w:tc>
      </w:tr>
      <w:tr w:rsidR="00B96EC1" w:rsidRPr="00035A32" w:rsidTr="0056673A">
        <w:tc>
          <w:tcPr>
            <w:tcW w:w="4531" w:type="dxa"/>
          </w:tcPr>
          <w:p w:rsidR="00B96EC1" w:rsidRPr="00035A32" w:rsidRDefault="00B96EC1" w:rsidP="0056673A">
            <w:pPr>
              <w:spacing w:before="240"/>
              <w:jc w:val="both"/>
              <w:rPr>
                <w:rFonts w:ascii="Times New Roman" w:hAnsi="Times New Roman" w:cs="Times New Roman"/>
                <w:sz w:val="20"/>
                <w:szCs w:val="20"/>
              </w:rPr>
            </w:pPr>
            <w:r>
              <w:rPr>
                <w:rFonts w:ascii="Times New Roman" w:hAnsi="Times New Roman" w:cs="Times New Roman"/>
                <w:sz w:val="20"/>
                <w:szCs w:val="20"/>
              </w:rPr>
              <w:t xml:space="preserve">Víz-csat. hálózat és </w:t>
            </w:r>
            <w:proofErr w:type="spellStart"/>
            <w:r>
              <w:rPr>
                <w:rFonts w:ascii="Times New Roman" w:hAnsi="Times New Roman" w:cs="Times New Roman"/>
                <w:sz w:val="20"/>
                <w:szCs w:val="20"/>
              </w:rPr>
              <w:t>ber-i</w:t>
            </w:r>
            <w:proofErr w:type="spellEnd"/>
            <w:r>
              <w:rPr>
                <w:rFonts w:ascii="Times New Roman" w:hAnsi="Times New Roman" w:cs="Times New Roman"/>
                <w:sz w:val="20"/>
                <w:szCs w:val="20"/>
              </w:rPr>
              <w:t xml:space="preserve"> tárgyak javítás, helyreállítás</w:t>
            </w:r>
          </w:p>
        </w:tc>
        <w:tc>
          <w:tcPr>
            <w:tcW w:w="1276" w:type="dxa"/>
          </w:tcPr>
          <w:p w:rsidR="00B96EC1" w:rsidRPr="00035A32" w:rsidRDefault="00B96EC1" w:rsidP="0056673A">
            <w:pPr>
              <w:spacing w:before="240"/>
              <w:jc w:val="both"/>
              <w:rPr>
                <w:rFonts w:ascii="Times New Roman" w:hAnsi="Times New Roman" w:cs="Times New Roman"/>
                <w:sz w:val="20"/>
                <w:szCs w:val="20"/>
              </w:rPr>
            </w:pPr>
            <w:r>
              <w:rPr>
                <w:rFonts w:ascii="Times New Roman" w:hAnsi="Times New Roman" w:cs="Times New Roman"/>
                <w:sz w:val="20"/>
                <w:szCs w:val="20"/>
              </w:rPr>
              <w:t>150.000 Ft</w:t>
            </w:r>
          </w:p>
        </w:tc>
      </w:tr>
      <w:tr w:rsidR="00B96EC1" w:rsidRPr="00035A32" w:rsidTr="0056673A">
        <w:tc>
          <w:tcPr>
            <w:tcW w:w="4531" w:type="dxa"/>
          </w:tcPr>
          <w:p w:rsidR="00B96EC1" w:rsidRPr="00035A32" w:rsidRDefault="00B96EC1" w:rsidP="0056673A">
            <w:pPr>
              <w:spacing w:before="240"/>
              <w:jc w:val="both"/>
              <w:rPr>
                <w:rFonts w:ascii="Times New Roman" w:hAnsi="Times New Roman" w:cs="Times New Roman"/>
                <w:sz w:val="20"/>
                <w:szCs w:val="20"/>
              </w:rPr>
            </w:pPr>
            <w:proofErr w:type="gramStart"/>
            <w:r>
              <w:rPr>
                <w:rFonts w:ascii="Times New Roman" w:hAnsi="Times New Roman" w:cs="Times New Roman"/>
                <w:sz w:val="20"/>
                <w:szCs w:val="20"/>
              </w:rPr>
              <w:t>Parketta javítás</w:t>
            </w:r>
            <w:proofErr w:type="gramEnd"/>
            <w:r>
              <w:rPr>
                <w:rFonts w:ascii="Times New Roman" w:hAnsi="Times New Roman" w:cs="Times New Roman"/>
                <w:sz w:val="20"/>
                <w:szCs w:val="20"/>
              </w:rPr>
              <w:t>, csiszolás, lakkozás</w:t>
            </w:r>
          </w:p>
        </w:tc>
        <w:tc>
          <w:tcPr>
            <w:tcW w:w="1276" w:type="dxa"/>
          </w:tcPr>
          <w:p w:rsidR="00B96EC1" w:rsidRPr="00035A32" w:rsidRDefault="00B96EC1" w:rsidP="0056673A">
            <w:pPr>
              <w:spacing w:before="240"/>
              <w:jc w:val="both"/>
              <w:rPr>
                <w:rFonts w:ascii="Times New Roman" w:hAnsi="Times New Roman" w:cs="Times New Roman"/>
                <w:sz w:val="20"/>
                <w:szCs w:val="20"/>
              </w:rPr>
            </w:pPr>
            <w:r>
              <w:rPr>
                <w:rFonts w:ascii="Times New Roman" w:hAnsi="Times New Roman" w:cs="Times New Roman"/>
                <w:sz w:val="20"/>
                <w:szCs w:val="20"/>
              </w:rPr>
              <w:t>70.000 Ft</w:t>
            </w:r>
          </w:p>
        </w:tc>
      </w:tr>
    </w:tbl>
    <w:p w:rsidR="00B96EC1" w:rsidRDefault="003339FD" w:rsidP="00B96EC1">
      <w:pPr>
        <w:spacing w:before="360"/>
        <w:jc w:val="both"/>
        <w:rPr>
          <w:rFonts w:ascii="Times New Roman" w:hAnsi="Times New Roman" w:cs="Times New Roman"/>
          <w:b/>
          <w:sz w:val="24"/>
          <w:szCs w:val="24"/>
        </w:rPr>
      </w:pPr>
      <w:r>
        <w:rPr>
          <w:rFonts w:ascii="Times New Roman" w:hAnsi="Times New Roman" w:cs="Times New Roman"/>
          <w:b/>
          <w:sz w:val="24"/>
          <w:szCs w:val="24"/>
        </w:rPr>
        <w:t xml:space="preserve">1144 Budapest, </w:t>
      </w:r>
      <w:r w:rsidR="00B96EC1">
        <w:rPr>
          <w:rFonts w:ascii="Times New Roman" w:hAnsi="Times New Roman" w:cs="Times New Roman"/>
          <w:b/>
          <w:sz w:val="24"/>
          <w:szCs w:val="24"/>
        </w:rPr>
        <w:t>Vezér út 71/D. 6. em. 24</w:t>
      </w:r>
      <w:proofErr w:type="gramStart"/>
      <w:r w:rsidR="00B96EC1">
        <w:rPr>
          <w:rFonts w:ascii="Times New Roman" w:hAnsi="Times New Roman" w:cs="Times New Roman"/>
          <w:b/>
          <w:sz w:val="24"/>
          <w:szCs w:val="24"/>
        </w:rPr>
        <w:t>.:</w:t>
      </w:r>
      <w:proofErr w:type="gramEnd"/>
    </w:p>
    <w:tbl>
      <w:tblPr>
        <w:tblStyle w:val="Rcsostblzat"/>
        <w:tblW w:w="0" w:type="auto"/>
        <w:tblLook w:val="04A0" w:firstRow="1" w:lastRow="0" w:firstColumn="1" w:lastColumn="0" w:noHBand="0" w:noVBand="1"/>
      </w:tblPr>
      <w:tblGrid>
        <w:gridCol w:w="4531"/>
        <w:gridCol w:w="1276"/>
      </w:tblGrid>
      <w:tr w:rsidR="00B96EC1" w:rsidRPr="00035A32" w:rsidTr="0056673A">
        <w:tc>
          <w:tcPr>
            <w:tcW w:w="4531" w:type="dxa"/>
          </w:tcPr>
          <w:p w:rsidR="00B96EC1" w:rsidRPr="00035A32" w:rsidRDefault="00B96EC1" w:rsidP="0056673A">
            <w:pPr>
              <w:spacing w:before="240"/>
              <w:jc w:val="both"/>
              <w:rPr>
                <w:rFonts w:ascii="Times New Roman" w:hAnsi="Times New Roman" w:cs="Times New Roman"/>
                <w:sz w:val="20"/>
                <w:szCs w:val="20"/>
              </w:rPr>
            </w:pPr>
            <w:r w:rsidRPr="00035A32">
              <w:rPr>
                <w:rFonts w:ascii="Times New Roman" w:hAnsi="Times New Roman" w:cs="Times New Roman"/>
                <w:sz w:val="20"/>
                <w:szCs w:val="20"/>
              </w:rPr>
              <w:t>Vill</w:t>
            </w:r>
            <w:r>
              <w:rPr>
                <w:rFonts w:ascii="Times New Roman" w:hAnsi="Times New Roman" w:cs="Times New Roman"/>
                <w:sz w:val="20"/>
                <w:szCs w:val="20"/>
              </w:rPr>
              <w:t xml:space="preserve">amos </w:t>
            </w:r>
            <w:proofErr w:type="spellStart"/>
            <w:r>
              <w:rPr>
                <w:rFonts w:ascii="Times New Roman" w:hAnsi="Times New Roman" w:cs="Times New Roman"/>
                <w:sz w:val="20"/>
                <w:szCs w:val="20"/>
              </w:rPr>
              <w:t>Ber</w:t>
            </w:r>
            <w:proofErr w:type="spellEnd"/>
            <w:r>
              <w:rPr>
                <w:rFonts w:ascii="Times New Roman" w:hAnsi="Times New Roman" w:cs="Times New Roman"/>
                <w:sz w:val="20"/>
                <w:szCs w:val="20"/>
              </w:rPr>
              <w:t>. Érintésvédelmi Jegyzőkönyv</w:t>
            </w:r>
          </w:p>
        </w:tc>
        <w:tc>
          <w:tcPr>
            <w:tcW w:w="1276" w:type="dxa"/>
          </w:tcPr>
          <w:p w:rsidR="00B96EC1" w:rsidRPr="00035A32" w:rsidRDefault="00B96EC1" w:rsidP="0056673A">
            <w:pPr>
              <w:spacing w:before="240"/>
              <w:jc w:val="both"/>
              <w:rPr>
                <w:rFonts w:ascii="Times New Roman" w:hAnsi="Times New Roman" w:cs="Times New Roman"/>
                <w:sz w:val="20"/>
                <w:szCs w:val="20"/>
              </w:rPr>
            </w:pPr>
            <w:r>
              <w:rPr>
                <w:rFonts w:ascii="Times New Roman" w:hAnsi="Times New Roman" w:cs="Times New Roman"/>
                <w:sz w:val="20"/>
                <w:szCs w:val="20"/>
              </w:rPr>
              <w:t>12.000 Ft</w:t>
            </w:r>
          </w:p>
        </w:tc>
      </w:tr>
      <w:tr w:rsidR="00B96EC1" w:rsidRPr="00035A32" w:rsidTr="0056673A">
        <w:tc>
          <w:tcPr>
            <w:tcW w:w="4531" w:type="dxa"/>
          </w:tcPr>
          <w:p w:rsidR="00B96EC1" w:rsidRPr="00035A32" w:rsidRDefault="00B96EC1" w:rsidP="0056673A">
            <w:pPr>
              <w:spacing w:before="240"/>
              <w:jc w:val="both"/>
              <w:rPr>
                <w:rFonts w:ascii="Times New Roman" w:hAnsi="Times New Roman" w:cs="Times New Roman"/>
                <w:sz w:val="20"/>
                <w:szCs w:val="20"/>
              </w:rPr>
            </w:pPr>
            <w:r>
              <w:rPr>
                <w:rFonts w:ascii="Times New Roman" w:hAnsi="Times New Roman" w:cs="Times New Roman"/>
                <w:sz w:val="20"/>
                <w:szCs w:val="20"/>
              </w:rPr>
              <w:t>Elektromos hálózat szabványosítása</w:t>
            </w:r>
          </w:p>
        </w:tc>
        <w:tc>
          <w:tcPr>
            <w:tcW w:w="1276" w:type="dxa"/>
          </w:tcPr>
          <w:p w:rsidR="00B96EC1" w:rsidRPr="00035A32" w:rsidRDefault="00B96EC1" w:rsidP="0056673A">
            <w:pPr>
              <w:spacing w:before="240"/>
              <w:jc w:val="both"/>
              <w:rPr>
                <w:rFonts w:ascii="Times New Roman" w:hAnsi="Times New Roman" w:cs="Times New Roman"/>
                <w:sz w:val="20"/>
                <w:szCs w:val="20"/>
              </w:rPr>
            </w:pPr>
            <w:r>
              <w:rPr>
                <w:rFonts w:ascii="Times New Roman" w:hAnsi="Times New Roman" w:cs="Times New Roman"/>
                <w:sz w:val="20"/>
                <w:szCs w:val="20"/>
              </w:rPr>
              <w:t>200.000 Ft</w:t>
            </w:r>
          </w:p>
        </w:tc>
      </w:tr>
      <w:tr w:rsidR="00B96EC1" w:rsidRPr="00035A32" w:rsidTr="0056673A">
        <w:tc>
          <w:tcPr>
            <w:tcW w:w="4531" w:type="dxa"/>
          </w:tcPr>
          <w:p w:rsidR="00B96EC1" w:rsidRPr="00035A32" w:rsidRDefault="00B96EC1" w:rsidP="0056673A">
            <w:pPr>
              <w:spacing w:before="240"/>
              <w:jc w:val="both"/>
              <w:rPr>
                <w:rFonts w:ascii="Times New Roman" w:hAnsi="Times New Roman" w:cs="Times New Roman"/>
                <w:sz w:val="20"/>
                <w:szCs w:val="20"/>
              </w:rPr>
            </w:pPr>
            <w:r>
              <w:rPr>
                <w:rFonts w:ascii="Times New Roman" w:hAnsi="Times New Roman" w:cs="Times New Roman"/>
                <w:sz w:val="20"/>
                <w:szCs w:val="20"/>
              </w:rPr>
              <w:t>Gáz Műszaki Biztonsági Felülvizsgálat</w:t>
            </w:r>
          </w:p>
        </w:tc>
        <w:tc>
          <w:tcPr>
            <w:tcW w:w="1276" w:type="dxa"/>
          </w:tcPr>
          <w:p w:rsidR="00B96EC1" w:rsidRPr="00035A32" w:rsidRDefault="003A02D7" w:rsidP="0056673A">
            <w:pPr>
              <w:spacing w:before="240"/>
              <w:jc w:val="both"/>
              <w:rPr>
                <w:rFonts w:ascii="Times New Roman" w:hAnsi="Times New Roman" w:cs="Times New Roman"/>
                <w:sz w:val="20"/>
                <w:szCs w:val="20"/>
              </w:rPr>
            </w:pPr>
            <w:r>
              <w:rPr>
                <w:rFonts w:ascii="Times New Roman" w:hAnsi="Times New Roman" w:cs="Times New Roman"/>
                <w:sz w:val="20"/>
                <w:szCs w:val="20"/>
              </w:rPr>
              <w:t>30</w:t>
            </w:r>
            <w:r w:rsidR="00B96EC1">
              <w:rPr>
                <w:rFonts w:ascii="Times New Roman" w:hAnsi="Times New Roman" w:cs="Times New Roman"/>
                <w:sz w:val="20"/>
                <w:szCs w:val="20"/>
              </w:rPr>
              <w:t>.000 Ft</w:t>
            </w:r>
          </w:p>
        </w:tc>
      </w:tr>
      <w:tr w:rsidR="00B96EC1" w:rsidRPr="00035A32" w:rsidTr="0056673A">
        <w:tc>
          <w:tcPr>
            <w:tcW w:w="4531" w:type="dxa"/>
          </w:tcPr>
          <w:p w:rsidR="00B96EC1" w:rsidRPr="00035A32" w:rsidRDefault="00B96EC1" w:rsidP="0056673A">
            <w:pPr>
              <w:spacing w:before="240"/>
              <w:jc w:val="both"/>
              <w:rPr>
                <w:rFonts w:ascii="Times New Roman" w:hAnsi="Times New Roman" w:cs="Times New Roman"/>
                <w:sz w:val="20"/>
                <w:szCs w:val="20"/>
              </w:rPr>
            </w:pPr>
            <w:r>
              <w:rPr>
                <w:rFonts w:ascii="Times New Roman" w:hAnsi="Times New Roman" w:cs="Times New Roman"/>
                <w:sz w:val="20"/>
                <w:szCs w:val="20"/>
              </w:rPr>
              <w:t xml:space="preserve">Víz-csat. hálózat és </w:t>
            </w:r>
            <w:proofErr w:type="spellStart"/>
            <w:r>
              <w:rPr>
                <w:rFonts w:ascii="Times New Roman" w:hAnsi="Times New Roman" w:cs="Times New Roman"/>
                <w:sz w:val="20"/>
                <w:szCs w:val="20"/>
              </w:rPr>
              <w:t>ber-i</w:t>
            </w:r>
            <w:proofErr w:type="spellEnd"/>
            <w:r>
              <w:rPr>
                <w:rFonts w:ascii="Times New Roman" w:hAnsi="Times New Roman" w:cs="Times New Roman"/>
                <w:sz w:val="20"/>
                <w:szCs w:val="20"/>
              </w:rPr>
              <w:t xml:space="preserve"> tárgyak javítás, helyreállítás</w:t>
            </w:r>
          </w:p>
        </w:tc>
        <w:tc>
          <w:tcPr>
            <w:tcW w:w="1276" w:type="dxa"/>
          </w:tcPr>
          <w:p w:rsidR="00B96EC1" w:rsidRPr="00035A32" w:rsidRDefault="003A02D7" w:rsidP="0056673A">
            <w:pPr>
              <w:spacing w:before="240"/>
              <w:jc w:val="both"/>
              <w:rPr>
                <w:rFonts w:ascii="Times New Roman" w:hAnsi="Times New Roman" w:cs="Times New Roman"/>
                <w:sz w:val="20"/>
                <w:szCs w:val="20"/>
              </w:rPr>
            </w:pPr>
            <w:r>
              <w:rPr>
                <w:rFonts w:ascii="Times New Roman" w:hAnsi="Times New Roman" w:cs="Times New Roman"/>
                <w:sz w:val="20"/>
                <w:szCs w:val="20"/>
              </w:rPr>
              <w:t>30</w:t>
            </w:r>
            <w:r w:rsidR="00B96EC1">
              <w:rPr>
                <w:rFonts w:ascii="Times New Roman" w:hAnsi="Times New Roman" w:cs="Times New Roman"/>
                <w:sz w:val="20"/>
                <w:szCs w:val="20"/>
              </w:rPr>
              <w:t>0.000 Ft</w:t>
            </w:r>
          </w:p>
        </w:tc>
      </w:tr>
    </w:tbl>
    <w:p w:rsidR="00561428" w:rsidRDefault="00561428" w:rsidP="00561428">
      <w:pPr>
        <w:spacing w:before="240"/>
        <w:jc w:val="both"/>
        <w:rPr>
          <w:rFonts w:ascii="Times New Roman" w:hAnsi="Times New Roman" w:cs="Times New Roman"/>
          <w:sz w:val="24"/>
          <w:szCs w:val="24"/>
        </w:rPr>
      </w:pPr>
      <w:r>
        <w:rPr>
          <w:rFonts w:ascii="Times New Roman" w:hAnsi="Times New Roman" w:cs="Times New Roman"/>
          <w:sz w:val="24"/>
          <w:szCs w:val="24"/>
        </w:rPr>
        <w:t xml:space="preserve">Felhívjuk szíves figyelmüket, hogy </w:t>
      </w:r>
      <w:r w:rsidR="004A4DEB">
        <w:rPr>
          <w:rFonts w:ascii="Times New Roman" w:hAnsi="Times New Roman" w:cs="Times New Roman"/>
          <w:sz w:val="24"/>
          <w:szCs w:val="24"/>
        </w:rPr>
        <w:t xml:space="preserve">egy személy, vagy egy család a jelen pályázatban </w:t>
      </w:r>
      <w:r>
        <w:rPr>
          <w:rFonts w:ascii="Times New Roman" w:hAnsi="Times New Roman" w:cs="Times New Roman"/>
          <w:sz w:val="24"/>
          <w:szCs w:val="24"/>
        </w:rPr>
        <w:t xml:space="preserve">meghirdetett lakások közül </w:t>
      </w:r>
      <w:r w:rsidRPr="00561428">
        <w:rPr>
          <w:rFonts w:ascii="Times New Roman" w:hAnsi="Times New Roman" w:cs="Times New Roman"/>
          <w:b/>
          <w:sz w:val="24"/>
          <w:szCs w:val="24"/>
        </w:rPr>
        <w:t>legfeljebb két lakásra</w:t>
      </w:r>
      <w:r w:rsidR="004A4DEB">
        <w:rPr>
          <w:rFonts w:ascii="Times New Roman" w:hAnsi="Times New Roman" w:cs="Times New Roman"/>
          <w:sz w:val="24"/>
          <w:szCs w:val="24"/>
        </w:rPr>
        <w:t xml:space="preserve"> nyújthat be pályázatot!</w:t>
      </w:r>
      <w:r w:rsidR="00DD3F0D">
        <w:rPr>
          <w:rFonts w:ascii="Times New Roman" w:hAnsi="Times New Roman" w:cs="Times New Roman"/>
          <w:sz w:val="24"/>
          <w:szCs w:val="24"/>
        </w:rPr>
        <w:t xml:space="preserve"> Egy pályázó csak egy lakásra vonatkozóan lehet pályázati nyertes!</w:t>
      </w:r>
    </w:p>
    <w:p w:rsidR="004A4DEB" w:rsidRDefault="00603778" w:rsidP="00561428">
      <w:pPr>
        <w:spacing w:before="240"/>
        <w:jc w:val="both"/>
        <w:rPr>
          <w:rFonts w:ascii="Times New Roman" w:hAnsi="Times New Roman" w:cs="Times New Roman"/>
          <w:sz w:val="24"/>
          <w:szCs w:val="24"/>
        </w:rPr>
      </w:pPr>
      <w:r>
        <w:rPr>
          <w:rFonts w:ascii="Times New Roman" w:hAnsi="Times New Roman" w:cs="Times New Roman"/>
          <w:sz w:val="24"/>
          <w:szCs w:val="24"/>
        </w:rPr>
        <w:t xml:space="preserve">A nyertes pályázóval az Önkormányzat </w:t>
      </w:r>
      <w:r w:rsidRPr="00DD3F0D">
        <w:rPr>
          <w:rFonts w:ascii="Times New Roman" w:hAnsi="Times New Roman" w:cs="Times New Roman"/>
          <w:i/>
          <w:sz w:val="24"/>
          <w:szCs w:val="24"/>
        </w:rPr>
        <w:t>közjegyzői okiratba foglalt lakásbérleti szerződést</w:t>
      </w:r>
      <w:r>
        <w:rPr>
          <w:rFonts w:ascii="Times New Roman" w:hAnsi="Times New Roman" w:cs="Times New Roman"/>
          <w:sz w:val="24"/>
          <w:szCs w:val="24"/>
        </w:rPr>
        <w:t xml:space="preserve"> köt a pályázat ered</w:t>
      </w:r>
      <w:r w:rsidR="001313AB">
        <w:rPr>
          <w:rFonts w:ascii="Times New Roman" w:hAnsi="Times New Roman" w:cs="Times New Roman"/>
          <w:sz w:val="24"/>
          <w:szCs w:val="24"/>
        </w:rPr>
        <w:t>ményének kihirdetését követő 90</w:t>
      </w:r>
      <w:r>
        <w:rPr>
          <w:rFonts w:ascii="Times New Roman" w:hAnsi="Times New Roman" w:cs="Times New Roman"/>
          <w:sz w:val="24"/>
          <w:szCs w:val="24"/>
        </w:rPr>
        <w:t xml:space="preserve"> napon belül. </w:t>
      </w:r>
    </w:p>
    <w:p w:rsidR="00561428" w:rsidRDefault="003E06F2" w:rsidP="00561428">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A nyertes pályázónak a lakásbérleti szerződés megkötésétől számított 120 napon belül az állapotfelmérő jegyzőkönyvben tételesen megjelölt, a rendeltetésszerű használatra alkalmas állapot kialakításához szükséges munkálatokat el kell végeznie. </w:t>
      </w:r>
    </w:p>
    <w:p w:rsidR="003E06F2" w:rsidRPr="00753F48" w:rsidRDefault="003E06F2" w:rsidP="00561428">
      <w:pPr>
        <w:spacing w:before="240"/>
        <w:jc w:val="both"/>
        <w:rPr>
          <w:rFonts w:ascii="Times New Roman" w:hAnsi="Times New Roman" w:cs="Times New Roman"/>
          <w:b/>
          <w:i/>
          <w:sz w:val="24"/>
          <w:szCs w:val="24"/>
        </w:rPr>
      </w:pPr>
      <w:r w:rsidRPr="00753F48">
        <w:rPr>
          <w:rFonts w:ascii="Times New Roman" w:hAnsi="Times New Roman" w:cs="Times New Roman"/>
          <w:b/>
          <w:sz w:val="24"/>
          <w:szCs w:val="24"/>
        </w:rPr>
        <w:t xml:space="preserve">A lakások megtekintésére az alábbi időpontokban van lehetőség: </w:t>
      </w:r>
    </w:p>
    <w:p w:rsidR="003A02D7" w:rsidRDefault="003A02D7" w:rsidP="00561428">
      <w:pPr>
        <w:spacing w:before="240"/>
        <w:jc w:val="both"/>
        <w:rPr>
          <w:rFonts w:ascii="Times New Roman" w:hAnsi="Times New Roman" w:cs="Times New Roman"/>
          <w:sz w:val="24"/>
          <w:szCs w:val="24"/>
          <w:u w:val="single"/>
        </w:rPr>
      </w:pPr>
      <w:r w:rsidRPr="003A02D7">
        <w:rPr>
          <w:rFonts w:ascii="Times New Roman" w:hAnsi="Times New Roman" w:cs="Times New Roman"/>
          <w:sz w:val="24"/>
          <w:szCs w:val="24"/>
          <w:u w:val="single"/>
        </w:rPr>
        <w:t>2017. november 06.:</w:t>
      </w:r>
    </w:p>
    <w:p w:rsidR="003C3AC5" w:rsidRDefault="003C3AC5" w:rsidP="003C3AC5">
      <w:pPr>
        <w:tabs>
          <w:tab w:val="left" w:pos="851"/>
        </w:tabs>
        <w:spacing w:before="240" w:after="120" w:line="24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Pr="003C3AC5">
        <w:rPr>
          <w:rFonts w:ascii="Times New Roman" w:hAnsi="Times New Roman" w:cs="Times New Roman"/>
          <w:sz w:val="24"/>
          <w:szCs w:val="24"/>
        </w:rPr>
        <w:t>09:30 – 10:00 – 1146 Budapest, Hermina út 3. I. em. 4.</w:t>
      </w:r>
    </w:p>
    <w:p w:rsidR="003C3AC5" w:rsidRDefault="003C3AC5" w:rsidP="003C3AC5">
      <w:pPr>
        <w:tabs>
          <w:tab w:val="left" w:pos="851"/>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t>10:30 – 11:00 – 1143 Budapest, Ilka utca 13. I. em. 27.</w:t>
      </w:r>
    </w:p>
    <w:p w:rsidR="003C3AC5" w:rsidRDefault="003C3AC5" w:rsidP="003C3AC5">
      <w:pPr>
        <w:tabs>
          <w:tab w:val="left" w:pos="851"/>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t>12:00 – 12:30 – 1144 Budapest, Vezér út 71/D. 6. em. 24.</w:t>
      </w:r>
    </w:p>
    <w:p w:rsidR="003C3AC5" w:rsidRDefault="003C3AC5" w:rsidP="003C3AC5">
      <w:pPr>
        <w:spacing w:before="240"/>
        <w:jc w:val="both"/>
        <w:rPr>
          <w:rFonts w:ascii="Times New Roman" w:hAnsi="Times New Roman" w:cs="Times New Roman"/>
          <w:sz w:val="24"/>
          <w:szCs w:val="24"/>
          <w:u w:val="single"/>
        </w:rPr>
      </w:pPr>
      <w:r>
        <w:rPr>
          <w:rFonts w:ascii="Times New Roman" w:hAnsi="Times New Roman" w:cs="Times New Roman"/>
          <w:sz w:val="24"/>
          <w:szCs w:val="24"/>
          <w:u w:val="single"/>
        </w:rPr>
        <w:t>2017. november 20</w:t>
      </w:r>
      <w:proofErr w:type="gramStart"/>
      <w:r w:rsidRPr="003A02D7">
        <w:rPr>
          <w:rFonts w:ascii="Times New Roman" w:hAnsi="Times New Roman" w:cs="Times New Roman"/>
          <w:sz w:val="24"/>
          <w:szCs w:val="24"/>
          <w:u w:val="single"/>
        </w:rPr>
        <w:t>.:</w:t>
      </w:r>
      <w:proofErr w:type="gramEnd"/>
    </w:p>
    <w:p w:rsidR="003C3AC5" w:rsidRDefault="003C3AC5" w:rsidP="003C3AC5">
      <w:pPr>
        <w:tabs>
          <w:tab w:val="left" w:pos="851"/>
        </w:tabs>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3C3AC5">
        <w:rPr>
          <w:rFonts w:ascii="Times New Roman" w:hAnsi="Times New Roman" w:cs="Times New Roman"/>
          <w:sz w:val="24"/>
          <w:szCs w:val="24"/>
        </w:rPr>
        <w:t>09:30 – 10:00 – 1146 Budapest, Hermina út 3. I. em. 4.</w:t>
      </w:r>
    </w:p>
    <w:p w:rsidR="003C3AC5" w:rsidRDefault="003C3AC5" w:rsidP="003C3AC5">
      <w:pPr>
        <w:tabs>
          <w:tab w:val="left" w:pos="851"/>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t>10:30 – 11:00 – 1143 Budapest, Ilka utca 13. I. em. 27.</w:t>
      </w:r>
    </w:p>
    <w:p w:rsidR="003C3AC5" w:rsidRPr="003C3AC5" w:rsidRDefault="003C3AC5" w:rsidP="003C3AC5">
      <w:pPr>
        <w:tabs>
          <w:tab w:val="left" w:pos="851"/>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t>12:00 – 12:30 – 1144 Budapest, Vezér út 71/D. 6. em. 24.</w:t>
      </w:r>
    </w:p>
    <w:p w:rsidR="003E06F2" w:rsidRPr="00BC5368" w:rsidRDefault="003E06F2" w:rsidP="003C3AC5">
      <w:pPr>
        <w:spacing w:before="360"/>
        <w:jc w:val="both"/>
        <w:rPr>
          <w:rFonts w:ascii="Times New Roman" w:hAnsi="Times New Roman" w:cs="Times New Roman"/>
          <w:b/>
          <w:sz w:val="24"/>
          <w:szCs w:val="24"/>
        </w:rPr>
      </w:pPr>
      <w:r w:rsidRPr="00BC5368">
        <w:rPr>
          <w:rFonts w:ascii="Times New Roman" w:hAnsi="Times New Roman" w:cs="Times New Roman"/>
          <w:b/>
          <w:sz w:val="24"/>
          <w:szCs w:val="24"/>
        </w:rPr>
        <w:t>A pályáza</w:t>
      </w:r>
      <w:r w:rsidR="00DC33FE" w:rsidRPr="00BC5368">
        <w:rPr>
          <w:rFonts w:ascii="Times New Roman" w:hAnsi="Times New Roman" w:cs="Times New Roman"/>
          <w:b/>
          <w:sz w:val="24"/>
          <w:szCs w:val="24"/>
        </w:rPr>
        <w:t>t benyújtásának feltételei:</w:t>
      </w:r>
    </w:p>
    <w:p w:rsidR="00C64203" w:rsidRDefault="0022509E" w:rsidP="00561428">
      <w:pPr>
        <w:spacing w:before="240"/>
        <w:jc w:val="both"/>
        <w:rPr>
          <w:rFonts w:ascii="Times New Roman" w:hAnsi="Times New Roman" w:cs="Times New Roman"/>
          <w:sz w:val="24"/>
          <w:szCs w:val="24"/>
        </w:rPr>
      </w:pPr>
      <w:r>
        <w:rPr>
          <w:rFonts w:ascii="Times New Roman" w:hAnsi="Times New Roman" w:cs="Times New Roman"/>
          <w:sz w:val="24"/>
          <w:szCs w:val="24"/>
        </w:rPr>
        <w:t>A pályázaton</w:t>
      </w:r>
      <w:r w:rsidR="00BC5368">
        <w:rPr>
          <w:rFonts w:ascii="Times New Roman" w:hAnsi="Times New Roman" w:cs="Times New Roman"/>
          <w:sz w:val="24"/>
          <w:szCs w:val="24"/>
        </w:rPr>
        <w:t xml:space="preserve"> </w:t>
      </w:r>
      <w:r w:rsidR="00E26F78">
        <w:rPr>
          <w:rFonts w:ascii="Times New Roman" w:hAnsi="Times New Roman" w:cs="Times New Roman"/>
          <w:sz w:val="24"/>
          <w:szCs w:val="24"/>
        </w:rPr>
        <w:t xml:space="preserve">részt vehet minden cselekvőképes, nagykorú magyar, valamint Európai Gazdasági Térségi állampolgár, aki életvitelszerűen zuglói lakos, vagy szociális intézményben fennálló ellátotti intézményi jogviszonyát megelőző utolsó bejelentett lakcíme </w:t>
      </w:r>
      <w:proofErr w:type="gramStart"/>
      <w:r w:rsidR="00E26F78">
        <w:rPr>
          <w:rFonts w:ascii="Times New Roman" w:hAnsi="Times New Roman" w:cs="Times New Roman"/>
          <w:sz w:val="24"/>
          <w:szCs w:val="24"/>
        </w:rPr>
        <w:t>Budapest,</w:t>
      </w:r>
      <w:proofErr w:type="gramEnd"/>
      <w:r w:rsidR="00E26F78">
        <w:rPr>
          <w:rFonts w:ascii="Times New Roman" w:hAnsi="Times New Roman" w:cs="Times New Roman"/>
          <w:sz w:val="24"/>
          <w:szCs w:val="24"/>
        </w:rPr>
        <w:t xml:space="preserve"> XIV. kerület közigazgatási területén volt</w:t>
      </w:r>
      <w:r w:rsidR="009F565A">
        <w:rPr>
          <w:rFonts w:ascii="Times New Roman" w:hAnsi="Times New Roman" w:cs="Times New Roman"/>
          <w:sz w:val="24"/>
          <w:szCs w:val="24"/>
        </w:rPr>
        <w:t>, és</w:t>
      </w:r>
    </w:p>
    <w:p w:rsidR="00C64203" w:rsidRPr="00C64203" w:rsidRDefault="00C64203" w:rsidP="00C64203">
      <w:pPr>
        <w:pStyle w:val="Listaszerbekezds"/>
        <w:numPr>
          <w:ilvl w:val="0"/>
          <w:numId w:val="3"/>
        </w:numPr>
        <w:spacing w:after="0"/>
        <w:jc w:val="both"/>
        <w:rPr>
          <w:rFonts w:ascii="Times New Roman" w:hAnsi="Times New Roman" w:cs="Times New Roman"/>
          <w:sz w:val="24"/>
          <w:szCs w:val="24"/>
        </w:rPr>
      </w:pPr>
      <w:r w:rsidRPr="00C64203">
        <w:rPr>
          <w:rFonts w:ascii="Times New Roman" w:hAnsi="Times New Roman" w:cs="Times New Roman"/>
          <w:sz w:val="24"/>
          <w:szCs w:val="24"/>
        </w:rPr>
        <w:t>aki vállalja a bérleti szerződés megkötésekor a lakásra megállapított felújítási vagy korszerűs</w:t>
      </w:r>
      <w:r w:rsidR="0067599F">
        <w:rPr>
          <w:rFonts w:ascii="Times New Roman" w:hAnsi="Times New Roman" w:cs="Times New Roman"/>
          <w:sz w:val="24"/>
          <w:szCs w:val="24"/>
        </w:rPr>
        <w:t>ítés</w:t>
      </w:r>
      <w:r w:rsidRPr="00C64203">
        <w:rPr>
          <w:rFonts w:ascii="Times New Roman" w:hAnsi="Times New Roman" w:cs="Times New Roman"/>
          <w:sz w:val="24"/>
          <w:szCs w:val="24"/>
        </w:rPr>
        <w:t xml:space="preserve">i kötelezettség határidőben történő teljesítését, </w:t>
      </w:r>
    </w:p>
    <w:p w:rsidR="00C64203" w:rsidRPr="00C64203" w:rsidRDefault="00C64203" w:rsidP="00C64203">
      <w:pPr>
        <w:pStyle w:val="Listaszerbekezds"/>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aki vállalja a bérleti szerződés megkötésekor </w:t>
      </w:r>
      <w:r w:rsidRPr="00C64203">
        <w:rPr>
          <w:rFonts w:ascii="Times New Roman" w:hAnsi="Times New Roman" w:cs="Times New Roman"/>
          <w:sz w:val="24"/>
          <w:szCs w:val="24"/>
        </w:rPr>
        <w:t xml:space="preserve">a rögzített bérbeszámítás leteltét követően az évenként az Önkormányzat által meghatározott bérleti díj megfizetését, </w:t>
      </w:r>
    </w:p>
    <w:p w:rsidR="00C64203" w:rsidRPr="00C64203" w:rsidRDefault="00C64203" w:rsidP="00C64203">
      <w:pPr>
        <w:pStyle w:val="Listaszerbekezds"/>
        <w:numPr>
          <w:ilvl w:val="0"/>
          <w:numId w:val="3"/>
        </w:numPr>
        <w:spacing w:after="0" w:line="240" w:lineRule="auto"/>
        <w:jc w:val="both"/>
        <w:rPr>
          <w:rFonts w:ascii="Times New Roman" w:eastAsia="Times New Roman" w:hAnsi="Times New Roman" w:cs="Times New Roman"/>
          <w:color w:val="000000"/>
          <w:sz w:val="24"/>
          <w:szCs w:val="24"/>
          <w:lang w:val="de-DE"/>
        </w:rPr>
      </w:pPr>
      <w:proofErr w:type="spellStart"/>
      <w:r w:rsidRPr="00C64203">
        <w:rPr>
          <w:rFonts w:ascii="Times New Roman" w:eastAsia="Times New Roman" w:hAnsi="Times New Roman" w:cs="Times New Roman"/>
          <w:color w:val="000000"/>
          <w:sz w:val="24"/>
          <w:szCs w:val="24"/>
          <w:lang w:val="de-DE"/>
        </w:rPr>
        <w:t>akinek</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és</w:t>
      </w:r>
      <w:proofErr w:type="spellEnd"/>
      <w:r w:rsidRPr="00C64203">
        <w:rPr>
          <w:rFonts w:ascii="Times New Roman" w:eastAsia="Times New Roman" w:hAnsi="Times New Roman" w:cs="Times New Roman"/>
          <w:color w:val="000000"/>
          <w:sz w:val="24"/>
          <w:szCs w:val="24"/>
          <w:lang w:val="de-DE"/>
        </w:rPr>
        <w:t xml:space="preserve"> a </w:t>
      </w:r>
      <w:proofErr w:type="spellStart"/>
      <w:r w:rsidRPr="00C64203">
        <w:rPr>
          <w:rFonts w:ascii="Times New Roman" w:eastAsia="Times New Roman" w:hAnsi="Times New Roman" w:cs="Times New Roman"/>
          <w:color w:val="000000"/>
          <w:sz w:val="24"/>
          <w:szCs w:val="24"/>
          <w:lang w:val="de-DE"/>
        </w:rPr>
        <w:t>vele</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együtt</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költözőknek</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az</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egyenlő</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értékű</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jövedelme</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nem</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haladja</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meg</w:t>
      </w:r>
      <w:proofErr w:type="spellEnd"/>
      <w:r w:rsidRPr="00C64203">
        <w:rPr>
          <w:rFonts w:ascii="Times New Roman" w:eastAsia="Times New Roman" w:hAnsi="Times New Roman" w:cs="Times New Roman"/>
          <w:color w:val="000000"/>
          <w:sz w:val="24"/>
          <w:szCs w:val="24"/>
          <w:lang w:val="de-DE"/>
        </w:rPr>
        <w:t xml:space="preserve"> a </w:t>
      </w:r>
      <w:proofErr w:type="spellStart"/>
      <w:r w:rsidR="003C3AC5">
        <w:rPr>
          <w:rFonts w:ascii="Times New Roman" w:eastAsia="Times New Roman" w:hAnsi="Times New Roman" w:cs="Times New Roman"/>
          <w:color w:val="000000"/>
          <w:sz w:val="24"/>
          <w:szCs w:val="24"/>
          <w:lang w:val="de-DE"/>
        </w:rPr>
        <w:t>nettó</w:t>
      </w:r>
      <w:proofErr w:type="spellEnd"/>
      <w:r w:rsidR="003C3AC5">
        <w:rPr>
          <w:rFonts w:ascii="Times New Roman" w:eastAsia="Times New Roman" w:hAnsi="Times New Roman" w:cs="Times New Roman"/>
          <w:color w:val="000000"/>
          <w:sz w:val="24"/>
          <w:szCs w:val="24"/>
          <w:lang w:val="de-DE"/>
        </w:rPr>
        <w:t xml:space="preserve"> </w:t>
      </w:r>
      <w:r w:rsidRPr="00C64203">
        <w:rPr>
          <w:rFonts w:ascii="Times New Roman" w:eastAsia="Times New Roman" w:hAnsi="Times New Roman" w:cs="Times New Roman"/>
          <w:color w:val="000000"/>
          <w:sz w:val="24"/>
          <w:szCs w:val="24"/>
          <w:lang w:val="de-DE"/>
        </w:rPr>
        <w:t xml:space="preserve">85 500 </w:t>
      </w:r>
      <w:proofErr w:type="spellStart"/>
      <w:r w:rsidRPr="00C64203">
        <w:rPr>
          <w:rFonts w:ascii="Times New Roman" w:eastAsia="Times New Roman" w:hAnsi="Times New Roman" w:cs="Times New Roman"/>
          <w:color w:val="000000"/>
          <w:sz w:val="24"/>
          <w:szCs w:val="24"/>
          <w:lang w:val="de-DE"/>
        </w:rPr>
        <w:t>forintot</w:t>
      </w:r>
      <w:proofErr w:type="spellEnd"/>
      <w:r w:rsidRPr="00C64203">
        <w:rPr>
          <w:rFonts w:ascii="Times New Roman" w:eastAsia="Times New Roman" w:hAnsi="Times New Roman" w:cs="Times New Roman"/>
          <w:color w:val="000000"/>
          <w:sz w:val="24"/>
          <w:szCs w:val="24"/>
          <w:lang w:val="de-DE"/>
        </w:rPr>
        <w:t>,</w:t>
      </w:r>
    </w:p>
    <w:p w:rsidR="00C64203" w:rsidRPr="00C64203" w:rsidRDefault="00C64203" w:rsidP="00C64203">
      <w:pPr>
        <w:pStyle w:val="Listaszerbekezds"/>
        <w:numPr>
          <w:ilvl w:val="0"/>
          <w:numId w:val="3"/>
        </w:numPr>
        <w:spacing w:after="0" w:line="240" w:lineRule="auto"/>
        <w:jc w:val="both"/>
        <w:rPr>
          <w:rFonts w:ascii="Times New Roman" w:eastAsia="Times New Roman" w:hAnsi="Times New Roman" w:cs="Times New Roman"/>
          <w:color w:val="000000"/>
          <w:sz w:val="24"/>
          <w:szCs w:val="24"/>
          <w:lang w:val="de-DE"/>
        </w:rPr>
      </w:pPr>
      <w:proofErr w:type="spellStart"/>
      <w:r w:rsidRPr="00C64203">
        <w:rPr>
          <w:rFonts w:ascii="Times New Roman" w:eastAsia="Times New Roman" w:hAnsi="Times New Roman" w:cs="Times New Roman"/>
          <w:color w:val="000000"/>
          <w:sz w:val="24"/>
          <w:szCs w:val="24"/>
          <w:lang w:val="de-DE"/>
        </w:rPr>
        <w:t>lakása</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vonatkozásában</w:t>
      </w:r>
      <w:proofErr w:type="spellEnd"/>
      <w:r w:rsidRPr="00C64203">
        <w:rPr>
          <w:rFonts w:ascii="Times New Roman" w:eastAsia="Times New Roman" w:hAnsi="Times New Roman" w:cs="Times New Roman"/>
          <w:color w:val="000000"/>
          <w:sz w:val="24"/>
          <w:szCs w:val="24"/>
          <w:lang w:val="de-DE"/>
        </w:rPr>
        <w:t xml:space="preserve"> a </w:t>
      </w:r>
      <w:proofErr w:type="spellStart"/>
      <w:r w:rsidRPr="00C64203">
        <w:rPr>
          <w:rFonts w:ascii="Times New Roman" w:eastAsia="Times New Roman" w:hAnsi="Times New Roman" w:cs="Times New Roman"/>
          <w:color w:val="000000"/>
          <w:sz w:val="24"/>
          <w:szCs w:val="24"/>
          <w:lang w:val="de-DE"/>
        </w:rPr>
        <w:t>pályázat</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benyújtását</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megelőző</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két</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évben</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nem</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keletkezett</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lakbér</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közüzemi</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díj</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vagy</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közös</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költség</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tartozása</w:t>
      </w:r>
      <w:proofErr w:type="spellEnd"/>
      <w:r>
        <w:rPr>
          <w:rFonts w:ascii="Times New Roman" w:eastAsia="Times New Roman" w:hAnsi="Times New Roman" w:cs="Times New Roman"/>
          <w:color w:val="000000"/>
          <w:sz w:val="24"/>
          <w:szCs w:val="24"/>
          <w:lang w:val="de-DE"/>
        </w:rPr>
        <w:t xml:space="preserve">, </w:t>
      </w:r>
      <w:proofErr w:type="spellStart"/>
      <w:r>
        <w:rPr>
          <w:rFonts w:ascii="Times New Roman" w:eastAsia="Times New Roman" w:hAnsi="Times New Roman" w:cs="Times New Roman"/>
          <w:color w:val="000000"/>
          <w:sz w:val="24"/>
          <w:szCs w:val="24"/>
          <w:lang w:val="de-DE"/>
        </w:rPr>
        <w:t>illetve</w:t>
      </w:r>
      <w:proofErr w:type="spellEnd"/>
      <w:r>
        <w:rPr>
          <w:rFonts w:ascii="Times New Roman" w:eastAsia="Times New Roman" w:hAnsi="Times New Roman" w:cs="Times New Roman"/>
          <w:color w:val="000000"/>
          <w:sz w:val="24"/>
          <w:szCs w:val="24"/>
          <w:lang w:val="de-DE"/>
        </w:rPr>
        <w:t xml:space="preserve"> </w:t>
      </w:r>
      <w:proofErr w:type="spellStart"/>
      <w:r>
        <w:rPr>
          <w:rFonts w:ascii="Times New Roman" w:eastAsia="Times New Roman" w:hAnsi="Times New Roman" w:cs="Times New Roman"/>
          <w:color w:val="000000"/>
          <w:sz w:val="24"/>
          <w:szCs w:val="24"/>
          <w:lang w:val="de-DE"/>
        </w:rPr>
        <w:t>egyéb</w:t>
      </w:r>
      <w:proofErr w:type="spellEnd"/>
      <w:r>
        <w:rPr>
          <w:rFonts w:ascii="Times New Roman" w:eastAsia="Times New Roman" w:hAnsi="Times New Roman" w:cs="Times New Roman"/>
          <w:color w:val="000000"/>
          <w:sz w:val="24"/>
          <w:szCs w:val="24"/>
          <w:lang w:val="de-DE"/>
        </w:rPr>
        <w:t xml:space="preserve"> </w:t>
      </w:r>
      <w:proofErr w:type="spellStart"/>
      <w:r>
        <w:rPr>
          <w:rFonts w:ascii="Times New Roman" w:eastAsia="Times New Roman" w:hAnsi="Times New Roman" w:cs="Times New Roman"/>
          <w:color w:val="000000"/>
          <w:sz w:val="24"/>
          <w:szCs w:val="24"/>
          <w:lang w:val="de-DE"/>
        </w:rPr>
        <w:t>köztartozása</w:t>
      </w:r>
      <w:proofErr w:type="spellEnd"/>
    </w:p>
    <w:p w:rsidR="00BC5368" w:rsidRDefault="000A29EB" w:rsidP="00BC5368">
      <w:pPr>
        <w:pStyle w:val="Listaszerbekezds"/>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t>aki, illetve a vele eg</w:t>
      </w:r>
      <w:r w:rsidR="00831F0E">
        <w:rPr>
          <w:rFonts w:ascii="Times New Roman" w:hAnsi="Times New Roman" w:cs="Times New Roman"/>
          <w:sz w:val="24"/>
          <w:szCs w:val="24"/>
        </w:rPr>
        <w:t>yüttköltöző közeli hozzátartozója</w:t>
      </w:r>
      <w:r>
        <w:rPr>
          <w:rFonts w:ascii="Times New Roman" w:hAnsi="Times New Roman" w:cs="Times New Roman"/>
          <w:sz w:val="24"/>
          <w:szCs w:val="24"/>
        </w:rPr>
        <w:t xml:space="preserve"> </w:t>
      </w:r>
      <w:r w:rsidR="00F1608D">
        <w:rPr>
          <w:rFonts w:ascii="Times New Roman" w:hAnsi="Times New Roman" w:cs="Times New Roman"/>
          <w:sz w:val="24"/>
          <w:szCs w:val="24"/>
        </w:rPr>
        <w:t xml:space="preserve">az </w:t>
      </w:r>
      <w:r w:rsidR="009F565A">
        <w:rPr>
          <w:rFonts w:ascii="Times New Roman" w:hAnsi="Times New Roman" w:cs="Times New Roman"/>
          <w:sz w:val="24"/>
          <w:szCs w:val="24"/>
        </w:rPr>
        <w:t xml:space="preserve">ország </w:t>
      </w:r>
      <w:r w:rsidR="00831F0E">
        <w:rPr>
          <w:rFonts w:ascii="Times New Roman" w:hAnsi="Times New Roman" w:cs="Times New Roman"/>
          <w:sz w:val="24"/>
          <w:szCs w:val="24"/>
        </w:rPr>
        <w:t>területén nem rendelkezik</w:t>
      </w:r>
      <w:r w:rsidR="00F1608D">
        <w:rPr>
          <w:rFonts w:ascii="Times New Roman" w:hAnsi="Times New Roman" w:cs="Times New Roman"/>
          <w:sz w:val="24"/>
          <w:szCs w:val="24"/>
        </w:rPr>
        <w:t xml:space="preserve"> önálló beköltözhető lakástulajdonnal, önálló lakásnak minősülő tulajdoni hányaddal, lakás haszonélvezeti jogával, önkormányzati </w:t>
      </w:r>
      <w:proofErr w:type="gramStart"/>
      <w:r w:rsidR="00F1608D">
        <w:rPr>
          <w:rFonts w:ascii="Times New Roman" w:hAnsi="Times New Roman" w:cs="Times New Roman"/>
          <w:sz w:val="24"/>
          <w:szCs w:val="24"/>
        </w:rPr>
        <w:t>lakás bérleti</w:t>
      </w:r>
      <w:proofErr w:type="gramEnd"/>
      <w:r w:rsidR="00F1608D">
        <w:rPr>
          <w:rFonts w:ascii="Times New Roman" w:hAnsi="Times New Roman" w:cs="Times New Roman"/>
          <w:sz w:val="24"/>
          <w:szCs w:val="24"/>
        </w:rPr>
        <w:t xml:space="preserve">, vagy bérlőtársi jogával (amennyiben az </w:t>
      </w:r>
      <w:r w:rsidR="00BC5368">
        <w:rPr>
          <w:rFonts w:ascii="Times New Roman" w:hAnsi="Times New Roman" w:cs="Times New Roman"/>
          <w:sz w:val="24"/>
          <w:szCs w:val="24"/>
        </w:rPr>
        <w:t xml:space="preserve">Önkormányzat tulajdonában álló </w:t>
      </w:r>
      <w:r w:rsidR="00BC5368" w:rsidRPr="0022509E">
        <w:rPr>
          <w:rFonts w:ascii="Times New Roman" w:hAnsi="Times New Roman" w:cs="Times New Roman"/>
          <w:b/>
          <w:sz w:val="24"/>
          <w:szCs w:val="24"/>
        </w:rPr>
        <w:t>bérlakás bérleti jogá</w:t>
      </w:r>
      <w:r w:rsidR="00F1608D">
        <w:rPr>
          <w:rFonts w:ascii="Times New Roman" w:hAnsi="Times New Roman" w:cs="Times New Roman"/>
          <w:b/>
          <w:sz w:val="24"/>
          <w:szCs w:val="24"/>
        </w:rPr>
        <w:t>val rendelkezik, úgy arról</w:t>
      </w:r>
      <w:r w:rsidR="00BC5368" w:rsidRPr="0022509E">
        <w:rPr>
          <w:rFonts w:ascii="Times New Roman" w:hAnsi="Times New Roman" w:cs="Times New Roman"/>
          <w:b/>
          <w:sz w:val="24"/>
          <w:szCs w:val="24"/>
        </w:rPr>
        <w:t xml:space="preserve"> </w:t>
      </w:r>
      <w:r w:rsidR="009F565A">
        <w:rPr>
          <w:rFonts w:ascii="Times New Roman" w:hAnsi="Times New Roman" w:cs="Times New Roman"/>
          <w:b/>
          <w:sz w:val="24"/>
          <w:szCs w:val="24"/>
        </w:rPr>
        <w:t xml:space="preserve">a pályázat elnyerését követően, a szerződéskötést megelőzően </w:t>
      </w:r>
      <w:r w:rsidR="00F1608D">
        <w:rPr>
          <w:rFonts w:ascii="Times New Roman" w:hAnsi="Times New Roman" w:cs="Times New Roman"/>
          <w:b/>
          <w:sz w:val="24"/>
          <w:szCs w:val="24"/>
        </w:rPr>
        <w:t>lemond</w:t>
      </w:r>
      <w:r w:rsidR="00BC5368">
        <w:rPr>
          <w:rFonts w:ascii="Times New Roman" w:hAnsi="Times New Roman" w:cs="Times New Roman"/>
          <w:sz w:val="24"/>
          <w:szCs w:val="24"/>
        </w:rPr>
        <w:t xml:space="preserve">, vagy bárhol található, magántulajdonban álló </w:t>
      </w:r>
      <w:r w:rsidR="00BC5368" w:rsidRPr="0022509E">
        <w:rPr>
          <w:rFonts w:ascii="Times New Roman" w:hAnsi="Times New Roman" w:cs="Times New Roman"/>
          <w:b/>
          <w:sz w:val="24"/>
          <w:szCs w:val="24"/>
        </w:rPr>
        <w:t>lakóingatlan</w:t>
      </w:r>
      <w:r w:rsidR="00F1608D">
        <w:rPr>
          <w:rFonts w:ascii="Times New Roman" w:hAnsi="Times New Roman" w:cs="Times New Roman"/>
          <w:b/>
          <w:sz w:val="24"/>
          <w:szCs w:val="24"/>
        </w:rPr>
        <w:t xml:space="preserve"> esetén a</w:t>
      </w:r>
      <w:r w:rsidR="00BC5368" w:rsidRPr="0022509E">
        <w:rPr>
          <w:rFonts w:ascii="Times New Roman" w:hAnsi="Times New Roman" w:cs="Times New Roman"/>
          <w:b/>
          <w:sz w:val="24"/>
          <w:szCs w:val="24"/>
        </w:rPr>
        <w:t xml:space="preserve"> tulajdonjogának átruházása</w:t>
      </w:r>
      <w:r w:rsidR="00BC5368">
        <w:rPr>
          <w:rFonts w:ascii="Times New Roman" w:hAnsi="Times New Roman" w:cs="Times New Roman"/>
          <w:sz w:val="24"/>
          <w:szCs w:val="24"/>
        </w:rPr>
        <w:t xml:space="preserve"> ellenében</w:t>
      </w:r>
      <w:r w:rsidR="00F1608D">
        <w:rPr>
          <w:rFonts w:ascii="Times New Roman" w:hAnsi="Times New Roman" w:cs="Times New Roman"/>
          <w:sz w:val="24"/>
          <w:szCs w:val="24"/>
        </w:rPr>
        <w:t xml:space="preserve"> a pályázat benyújtható)</w:t>
      </w:r>
    </w:p>
    <w:p w:rsidR="0022509E" w:rsidRDefault="000A29EB" w:rsidP="00BC5368">
      <w:pPr>
        <w:pStyle w:val="Listaszerbekezds"/>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t xml:space="preserve">aki </w:t>
      </w:r>
      <w:r w:rsidR="0022509E">
        <w:rPr>
          <w:rFonts w:ascii="Times New Roman" w:hAnsi="Times New Roman" w:cs="Times New Roman"/>
          <w:sz w:val="24"/>
          <w:szCs w:val="24"/>
        </w:rPr>
        <w:t>a pályázatot az erre a célra rendszeresített formanyomtatványon</w:t>
      </w:r>
      <w:r>
        <w:rPr>
          <w:rFonts w:ascii="Times New Roman" w:hAnsi="Times New Roman" w:cs="Times New Roman"/>
          <w:sz w:val="24"/>
          <w:szCs w:val="24"/>
        </w:rPr>
        <w:t xml:space="preserve"> és mellékletein</w:t>
      </w:r>
      <w:r w:rsidR="0022509E">
        <w:rPr>
          <w:rFonts w:ascii="Times New Roman" w:hAnsi="Times New Roman" w:cs="Times New Roman"/>
          <w:sz w:val="24"/>
          <w:szCs w:val="24"/>
        </w:rPr>
        <w:t>, a megjelölt módon és határidőben nyújtja be</w:t>
      </w:r>
    </w:p>
    <w:p w:rsidR="00C64203" w:rsidRPr="00606C24" w:rsidRDefault="00C64203" w:rsidP="00606C24">
      <w:pPr>
        <w:pStyle w:val="Listaszerbekezds"/>
        <w:numPr>
          <w:ilvl w:val="0"/>
          <w:numId w:val="2"/>
        </w:numPr>
        <w:jc w:val="both"/>
        <w:rPr>
          <w:rFonts w:ascii="Times New Roman" w:hAnsi="Times New Roman" w:cs="Times New Roman"/>
          <w:sz w:val="24"/>
          <w:szCs w:val="24"/>
        </w:rPr>
      </w:pPr>
      <w:r>
        <w:rPr>
          <w:rFonts w:ascii="Times New Roman" w:hAnsi="Times New Roman" w:cs="Times New Roman"/>
          <w:sz w:val="24"/>
          <w:szCs w:val="24"/>
        </w:rPr>
        <w:t>a megpályázott lakás valamennyi felújítási, korszerűsítési, majd fenntartási költségeit viselni tudja</w:t>
      </w:r>
      <w:r w:rsidR="00606C24">
        <w:rPr>
          <w:rFonts w:ascii="Times New Roman" w:hAnsi="Times New Roman" w:cs="Times New Roman"/>
          <w:sz w:val="24"/>
          <w:szCs w:val="24"/>
        </w:rPr>
        <w:t xml:space="preserve">, </w:t>
      </w:r>
      <w:r w:rsidR="00606C24" w:rsidRPr="00606C24">
        <w:rPr>
          <w:rFonts w:ascii="Times New Roman" w:hAnsi="Times New Roman" w:cs="Times New Roman"/>
          <w:i/>
          <w:sz w:val="24"/>
          <w:szCs w:val="24"/>
        </w:rPr>
        <w:t>és a pályázatban előírt felújítási költség meglétét harminc napnál nem régebbi bankszámla-kivonattal, illetve értékpapír számlán lévő vagyonról banki igazolással igazolni tudja</w:t>
      </w:r>
    </w:p>
    <w:p w:rsidR="00603778" w:rsidRDefault="00603778" w:rsidP="00603778">
      <w:pPr>
        <w:pStyle w:val="Listaszerbekezds"/>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akinek a pályázata a méltányolható lakásigénye felső határát meg nem haladó nagyságú </w:t>
      </w:r>
      <w:proofErr w:type="gramStart"/>
      <w:r>
        <w:rPr>
          <w:rFonts w:ascii="Times New Roman" w:hAnsi="Times New Roman" w:cs="Times New Roman"/>
          <w:sz w:val="24"/>
          <w:szCs w:val="24"/>
        </w:rPr>
        <w:t>lakás bérleti</w:t>
      </w:r>
      <w:proofErr w:type="gramEnd"/>
      <w:r>
        <w:rPr>
          <w:rFonts w:ascii="Times New Roman" w:hAnsi="Times New Roman" w:cs="Times New Roman"/>
          <w:sz w:val="24"/>
          <w:szCs w:val="24"/>
        </w:rPr>
        <w:t xml:space="preserve"> jogának elnyerésére irányul:</w:t>
      </w:r>
    </w:p>
    <w:p w:rsidR="00603778" w:rsidRDefault="00603778" w:rsidP="00603778">
      <w:pPr>
        <w:pStyle w:val="Norml1"/>
        <w:ind w:left="708"/>
        <w:jc w:val="both"/>
        <w:rPr>
          <w:lang w:val="hu-HU"/>
        </w:rPr>
      </w:pPr>
      <w:r>
        <w:rPr>
          <w:lang w:val="hu-HU"/>
        </w:rPr>
        <w:t>A méltányolható lakásigény felső határa a lakásigénylő és a vele együtt költözők számától függően:</w:t>
      </w:r>
    </w:p>
    <w:p w:rsidR="00603778" w:rsidRDefault="00603778" w:rsidP="00603778">
      <w:pPr>
        <w:pStyle w:val="Norml1"/>
        <w:numPr>
          <w:ilvl w:val="0"/>
          <w:numId w:val="8"/>
        </w:numPr>
        <w:ind w:hanging="360"/>
        <w:jc w:val="both"/>
        <w:rPr>
          <w:lang w:val="hu-HU"/>
        </w:rPr>
      </w:pPr>
      <w:r>
        <w:rPr>
          <w:lang w:val="hu-HU"/>
        </w:rPr>
        <w:t>1-2 személy esetében:</w:t>
      </w:r>
      <w:r>
        <w:rPr>
          <w:lang w:val="hu-HU"/>
        </w:rPr>
        <w:tab/>
      </w:r>
      <w:r>
        <w:rPr>
          <w:lang w:val="hu-HU"/>
        </w:rPr>
        <w:tab/>
        <w:t>1 lakószoba,</w:t>
      </w:r>
    </w:p>
    <w:p w:rsidR="00603778" w:rsidRDefault="00603778" w:rsidP="00603778">
      <w:pPr>
        <w:pStyle w:val="Norml1"/>
        <w:numPr>
          <w:ilvl w:val="0"/>
          <w:numId w:val="8"/>
        </w:numPr>
        <w:ind w:hanging="360"/>
        <w:jc w:val="both"/>
        <w:rPr>
          <w:lang w:val="hu-HU"/>
        </w:rPr>
      </w:pPr>
      <w:r>
        <w:rPr>
          <w:lang w:val="hu-HU"/>
        </w:rPr>
        <w:t>2-3 személy esetében:</w:t>
      </w:r>
      <w:r>
        <w:rPr>
          <w:lang w:val="hu-HU"/>
        </w:rPr>
        <w:tab/>
      </w:r>
      <w:r>
        <w:rPr>
          <w:lang w:val="hu-HU"/>
        </w:rPr>
        <w:tab/>
        <w:t>1+</w:t>
      </w:r>
      <w:proofErr w:type="spellStart"/>
      <w:r>
        <w:rPr>
          <w:lang w:val="hu-HU"/>
        </w:rPr>
        <w:t>1</w:t>
      </w:r>
      <w:proofErr w:type="spellEnd"/>
      <w:r>
        <w:rPr>
          <w:lang w:val="hu-HU"/>
        </w:rPr>
        <w:t>/2 lakószoba,</w:t>
      </w:r>
    </w:p>
    <w:p w:rsidR="00603778" w:rsidRDefault="00603778" w:rsidP="00603778">
      <w:pPr>
        <w:pStyle w:val="Norml1"/>
        <w:numPr>
          <w:ilvl w:val="0"/>
          <w:numId w:val="8"/>
        </w:numPr>
        <w:ind w:hanging="360"/>
        <w:jc w:val="both"/>
        <w:rPr>
          <w:lang w:val="hu-HU"/>
        </w:rPr>
      </w:pPr>
      <w:r>
        <w:rPr>
          <w:lang w:val="hu-HU"/>
        </w:rPr>
        <w:t>3-4 személy esetében:</w:t>
      </w:r>
      <w:r>
        <w:rPr>
          <w:lang w:val="hu-HU"/>
        </w:rPr>
        <w:tab/>
      </w:r>
      <w:r>
        <w:rPr>
          <w:lang w:val="hu-HU"/>
        </w:rPr>
        <w:tab/>
        <w:t>2 lakószoba,</w:t>
      </w:r>
    </w:p>
    <w:p w:rsidR="00603778" w:rsidRDefault="00603778" w:rsidP="00603778">
      <w:pPr>
        <w:pStyle w:val="Norml1"/>
        <w:numPr>
          <w:ilvl w:val="0"/>
          <w:numId w:val="8"/>
        </w:numPr>
        <w:ind w:hanging="360"/>
        <w:jc w:val="both"/>
        <w:rPr>
          <w:lang w:val="hu-HU"/>
        </w:rPr>
      </w:pPr>
      <w:r>
        <w:rPr>
          <w:lang w:val="hu-HU"/>
        </w:rPr>
        <w:t>4-5 személy esetében:</w:t>
      </w:r>
      <w:r>
        <w:rPr>
          <w:lang w:val="hu-HU"/>
        </w:rPr>
        <w:tab/>
      </w:r>
      <w:r>
        <w:rPr>
          <w:lang w:val="hu-HU"/>
        </w:rPr>
        <w:tab/>
        <w:t>2+1/2 lakószoba,</w:t>
      </w:r>
    </w:p>
    <w:p w:rsidR="00603778" w:rsidRDefault="00603778" w:rsidP="00603778">
      <w:pPr>
        <w:pStyle w:val="Norml1"/>
        <w:numPr>
          <w:ilvl w:val="0"/>
          <w:numId w:val="8"/>
        </w:numPr>
        <w:ind w:hanging="360"/>
        <w:jc w:val="both"/>
        <w:rPr>
          <w:lang w:val="hu-HU"/>
        </w:rPr>
      </w:pPr>
      <w:r>
        <w:rPr>
          <w:lang w:val="hu-HU"/>
        </w:rPr>
        <w:t>minden további személy esetén, a d) pont szerinti érték személyenként fél szobával növekszik</w:t>
      </w:r>
    </w:p>
    <w:p w:rsidR="006302CD" w:rsidRDefault="006302CD" w:rsidP="00603778">
      <w:pPr>
        <w:pStyle w:val="Norml1"/>
        <w:numPr>
          <w:ilvl w:val="0"/>
          <w:numId w:val="8"/>
        </w:numPr>
        <w:ind w:hanging="360"/>
        <w:jc w:val="both"/>
        <w:rPr>
          <w:lang w:val="hu-HU"/>
        </w:rPr>
      </w:pPr>
      <w:r>
        <w:rPr>
          <w:lang w:val="hu-HU"/>
        </w:rPr>
        <w:t>két félszobát egy teljes lakószobaként kell figyelembe venni</w:t>
      </w:r>
    </w:p>
    <w:p w:rsidR="00D55D5A" w:rsidRDefault="00D55D5A" w:rsidP="006302CD">
      <w:pPr>
        <w:pStyle w:val="Norml1"/>
        <w:jc w:val="both"/>
        <w:rPr>
          <w:lang w:val="hu-HU"/>
        </w:rPr>
      </w:pPr>
    </w:p>
    <w:p w:rsidR="00603778" w:rsidRPr="003C3AC5" w:rsidRDefault="00D55D5A" w:rsidP="003C3AC5">
      <w:pPr>
        <w:pStyle w:val="Norml1"/>
        <w:spacing w:after="240"/>
        <w:jc w:val="both"/>
        <w:rPr>
          <w:lang w:val="hu-HU"/>
        </w:rPr>
      </w:pPr>
      <w:r>
        <w:rPr>
          <w:lang w:val="hu-HU"/>
        </w:rPr>
        <w:t xml:space="preserve">Felhívjuk figyelmüket, hogy </w:t>
      </w:r>
      <w:r w:rsidRPr="00D55D5A">
        <w:rPr>
          <w:b/>
          <w:lang w:val="hu-HU"/>
        </w:rPr>
        <w:t>a pályázóval együtt költöző személyek a pályázó közeli hozzátartozói lehetnek</w:t>
      </w:r>
      <w:r>
        <w:rPr>
          <w:lang w:val="hu-HU"/>
        </w:rPr>
        <w:t xml:space="preserve">. A lakásrendelet alapján a </w:t>
      </w:r>
      <w:r w:rsidRPr="00D55D5A">
        <w:rPr>
          <w:lang w:val="hu-HU"/>
        </w:rPr>
        <w:t xml:space="preserve">közeli hozzátartozó: a </w:t>
      </w:r>
      <w:r w:rsidR="003C3AC5">
        <w:rPr>
          <w:lang w:val="hu-HU"/>
        </w:rPr>
        <w:t>szociális igazgatásról és a szociális ellátásokról szóló 1993. évi III. törvény (</w:t>
      </w:r>
      <w:proofErr w:type="spellStart"/>
      <w:r w:rsidRPr="00D55D5A">
        <w:rPr>
          <w:lang w:val="hu-HU"/>
        </w:rPr>
        <w:t>Szoc</w:t>
      </w:r>
      <w:proofErr w:type="spellEnd"/>
      <w:r w:rsidRPr="00D55D5A">
        <w:rPr>
          <w:lang w:val="hu-HU"/>
        </w:rPr>
        <w:t>. tv.</w:t>
      </w:r>
      <w:r w:rsidR="003C3AC5">
        <w:rPr>
          <w:lang w:val="hu-HU"/>
        </w:rPr>
        <w:t>)</w:t>
      </w:r>
      <w:r w:rsidRPr="00D55D5A">
        <w:rPr>
          <w:lang w:val="hu-HU"/>
        </w:rPr>
        <w:t xml:space="preserve"> 4. § (1) bekezdés d) pontjában meghatározott közeli </w:t>
      </w:r>
      <w:proofErr w:type="spellStart"/>
      <w:r w:rsidRPr="00D55D5A">
        <w:rPr>
          <w:lang w:val="hu-HU"/>
        </w:rPr>
        <w:t>hozzátartózói</w:t>
      </w:r>
      <w:proofErr w:type="spellEnd"/>
      <w:r w:rsidRPr="00D55D5A">
        <w:rPr>
          <w:lang w:val="hu-HU"/>
        </w:rPr>
        <w:t xml:space="preserve"> kör, valamint a testvér, a féltestvér, a bejegyzett élettársi kapcsolatról, az ezzel összefüggő, valamint az élettársi viszony igazolásának megkönnyítéséhez szükséges egyes törvények módosításáról szóló 2009. évi XXIX. törvény szerinti bejegyzett élettárs, valamint az élettárs, amennyiben az élettársi jogviszony az Élettársi Nyilatkozatok Elektronikus Nyilvántartásába felvételre került</w:t>
      </w:r>
      <w:r>
        <w:rPr>
          <w:lang w:val="hu-HU"/>
        </w:rPr>
        <w:t>.</w:t>
      </w:r>
      <w:r w:rsidR="00603778" w:rsidRPr="00603778">
        <w:tab/>
      </w:r>
    </w:p>
    <w:p w:rsidR="00F1608D" w:rsidRPr="003C3AC5" w:rsidRDefault="00566B5A" w:rsidP="003C3AC5">
      <w:pPr>
        <w:spacing w:before="120"/>
        <w:jc w:val="both"/>
        <w:rPr>
          <w:rFonts w:ascii="Times New Roman" w:hAnsi="Times New Roman" w:cs="Times New Roman"/>
          <w:b/>
          <w:sz w:val="24"/>
          <w:szCs w:val="24"/>
        </w:rPr>
      </w:pPr>
      <w:r w:rsidRPr="003C3AC5">
        <w:rPr>
          <w:rFonts w:ascii="Times New Roman" w:hAnsi="Times New Roman" w:cs="Times New Roman"/>
          <w:b/>
          <w:sz w:val="24"/>
          <w:szCs w:val="24"/>
        </w:rPr>
        <w:t>Érvénytelen a</w:t>
      </w:r>
      <w:r w:rsidR="00D526B3" w:rsidRPr="003C3AC5">
        <w:rPr>
          <w:rFonts w:ascii="Times New Roman" w:hAnsi="Times New Roman" w:cs="Times New Roman"/>
          <w:b/>
          <w:sz w:val="24"/>
          <w:szCs w:val="24"/>
        </w:rPr>
        <w:t>z a pályázat</w:t>
      </w:r>
      <w:r w:rsidRPr="003C3AC5">
        <w:rPr>
          <w:rFonts w:ascii="Times New Roman" w:hAnsi="Times New Roman" w:cs="Times New Roman"/>
          <w:b/>
          <w:sz w:val="24"/>
          <w:szCs w:val="24"/>
        </w:rPr>
        <w:t>,</w:t>
      </w:r>
      <w:r w:rsidR="00D526B3" w:rsidRPr="003C3AC5">
        <w:rPr>
          <w:rFonts w:ascii="Times New Roman" w:hAnsi="Times New Roman" w:cs="Times New Roman"/>
          <w:b/>
          <w:sz w:val="24"/>
          <w:szCs w:val="24"/>
        </w:rPr>
        <w:t xml:space="preserve"> amely</w:t>
      </w:r>
    </w:p>
    <w:p w:rsidR="000B2430" w:rsidRPr="000B2430" w:rsidRDefault="000B2430" w:rsidP="000B2430">
      <w:pPr>
        <w:pStyle w:val="Listaszerbekezds"/>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t>nem felel meg a pályázati feltételeknek</w:t>
      </w:r>
    </w:p>
    <w:p w:rsidR="004A5849" w:rsidRDefault="00EF1886" w:rsidP="00F1608D">
      <w:pPr>
        <w:pStyle w:val="Listaszerbekezds"/>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t>nem felel meg a lakásrendeletbe</w:t>
      </w:r>
      <w:r w:rsidR="004A5849">
        <w:rPr>
          <w:rFonts w:ascii="Times New Roman" w:hAnsi="Times New Roman" w:cs="Times New Roman"/>
          <w:sz w:val="24"/>
          <w:szCs w:val="24"/>
        </w:rPr>
        <w:t>n meghatározott valamely feltételnek, így különösen, ha benyújtója, vagy az együtt költöző közeli hozzátartozója:</w:t>
      </w:r>
    </w:p>
    <w:p w:rsidR="00D526B3" w:rsidRPr="00D526B3" w:rsidRDefault="00D526B3" w:rsidP="004A5849">
      <w:pPr>
        <w:pStyle w:val="Listaszerbekezds"/>
        <w:numPr>
          <w:ilvl w:val="1"/>
          <w:numId w:val="1"/>
        </w:numPr>
        <w:spacing w:before="240"/>
        <w:jc w:val="both"/>
        <w:rPr>
          <w:rFonts w:ascii="Times New Roman" w:hAnsi="Times New Roman" w:cs="Times New Roman"/>
          <w:sz w:val="24"/>
          <w:szCs w:val="24"/>
        </w:rPr>
      </w:pPr>
      <w:r>
        <w:rPr>
          <w:rFonts w:ascii="Times New Roman" w:hAnsi="Times New Roman" w:cs="Times New Roman"/>
          <w:sz w:val="24"/>
          <w:szCs w:val="24"/>
        </w:rPr>
        <w:t>önkormányzati lakás lakásbérlőjének együtt élő közeli hozzátartozója, a beköltözéstől számított három évig</w:t>
      </w:r>
    </w:p>
    <w:p w:rsidR="009F565A" w:rsidRDefault="00D526B3" w:rsidP="00F1608D">
      <w:pPr>
        <w:pStyle w:val="Listaszerbekezds"/>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t xml:space="preserve">olyan lakásigénylő pályázata, </w:t>
      </w:r>
      <w:r w:rsidR="009F565A">
        <w:rPr>
          <w:rFonts w:ascii="Times New Roman" w:hAnsi="Times New Roman" w:cs="Times New Roman"/>
          <w:sz w:val="24"/>
          <w:szCs w:val="24"/>
        </w:rPr>
        <w:t>aki a pályázat kiírását megelőző két éven belül önkormányzati lakásban jogcím nélküli lakáshasználó</w:t>
      </w:r>
      <w:r>
        <w:rPr>
          <w:rFonts w:ascii="Times New Roman" w:hAnsi="Times New Roman" w:cs="Times New Roman"/>
          <w:sz w:val="24"/>
          <w:szCs w:val="24"/>
        </w:rPr>
        <w:t xml:space="preserve"> volt</w:t>
      </w:r>
      <w:r w:rsidR="009F565A">
        <w:rPr>
          <w:rFonts w:ascii="Times New Roman" w:hAnsi="Times New Roman" w:cs="Times New Roman"/>
          <w:sz w:val="24"/>
          <w:szCs w:val="24"/>
        </w:rPr>
        <w:t>, vagy ellene lakásfen</w:t>
      </w:r>
      <w:r>
        <w:rPr>
          <w:rFonts w:ascii="Times New Roman" w:hAnsi="Times New Roman" w:cs="Times New Roman"/>
          <w:sz w:val="24"/>
          <w:szCs w:val="24"/>
        </w:rPr>
        <w:t xml:space="preserve">ntartási kiadás meg nem fizetése </w:t>
      </w:r>
      <w:r w:rsidR="009F565A">
        <w:rPr>
          <w:rFonts w:ascii="Times New Roman" w:hAnsi="Times New Roman" w:cs="Times New Roman"/>
          <w:sz w:val="24"/>
          <w:szCs w:val="24"/>
        </w:rPr>
        <w:t>miatt végrehajtási eljárás</w:t>
      </w:r>
      <w:r>
        <w:rPr>
          <w:rFonts w:ascii="Times New Roman" w:hAnsi="Times New Roman" w:cs="Times New Roman"/>
          <w:sz w:val="24"/>
          <w:szCs w:val="24"/>
        </w:rPr>
        <w:t xml:space="preserve"> volt</w:t>
      </w:r>
      <w:r w:rsidR="009F565A">
        <w:rPr>
          <w:rFonts w:ascii="Times New Roman" w:hAnsi="Times New Roman" w:cs="Times New Roman"/>
          <w:sz w:val="24"/>
          <w:szCs w:val="24"/>
        </w:rPr>
        <w:t xml:space="preserve"> folyamatban</w:t>
      </w:r>
    </w:p>
    <w:p w:rsidR="00D526B3" w:rsidRDefault="00D526B3" w:rsidP="00F1608D">
      <w:pPr>
        <w:pStyle w:val="Listaszerbekezds"/>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t xml:space="preserve">a méltányolható lakásigény felső határát meghaladó nagyságú </w:t>
      </w:r>
      <w:proofErr w:type="gramStart"/>
      <w:r>
        <w:rPr>
          <w:rFonts w:ascii="Times New Roman" w:hAnsi="Times New Roman" w:cs="Times New Roman"/>
          <w:sz w:val="24"/>
          <w:szCs w:val="24"/>
        </w:rPr>
        <w:t>lakás bérleti</w:t>
      </w:r>
      <w:proofErr w:type="gramEnd"/>
      <w:r>
        <w:rPr>
          <w:rFonts w:ascii="Times New Roman" w:hAnsi="Times New Roman" w:cs="Times New Roman"/>
          <w:sz w:val="24"/>
          <w:szCs w:val="24"/>
        </w:rPr>
        <w:t xml:space="preserve"> jogának az elnyerésére irányul</w:t>
      </w:r>
    </w:p>
    <w:p w:rsidR="00D827C7" w:rsidRDefault="00D827C7" w:rsidP="00F1608D">
      <w:pPr>
        <w:pStyle w:val="Listaszerbekezds"/>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t>ha a pályázó a pályázatában valótlan adatot közöl</w:t>
      </w:r>
    </w:p>
    <w:p w:rsidR="00216BB7" w:rsidRDefault="00216BB7" w:rsidP="00F1608D">
      <w:pPr>
        <w:pStyle w:val="Listaszerbekezds"/>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t>ha a pályázó a pályázatát nem határidőben nyújtja be; illetve hiányosan benyújtott pályázat esetén, ha a hiánypótlást az arra kijelölt határidőben nem teljesíti</w:t>
      </w:r>
    </w:p>
    <w:p w:rsidR="00D526B3" w:rsidRPr="003C3AC5" w:rsidRDefault="00D526B3" w:rsidP="00D526B3">
      <w:pPr>
        <w:spacing w:before="240"/>
        <w:jc w:val="both"/>
        <w:rPr>
          <w:rFonts w:ascii="Times New Roman" w:hAnsi="Times New Roman" w:cs="Times New Roman"/>
          <w:b/>
          <w:sz w:val="24"/>
          <w:szCs w:val="24"/>
        </w:rPr>
      </w:pPr>
      <w:r w:rsidRPr="003C3AC5">
        <w:rPr>
          <w:rFonts w:ascii="Times New Roman" w:hAnsi="Times New Roman" w:cs="Times New Roman"/>
          <w:b/>
          <w:sz w:val="24"/>
          <w:szCs w:val="24"/>
        </w:rPr>
        <w:t>Nem lehet pályázati nyertes az a személy,</w:t>
      </w:r>
    </w:p>
    <w:p w:rsidR="00566B5A" w:rsidRDefault="00566B5A" w:rsidP="00566B5A">
      <w:pPr>
        <w:pStyle w:val="Listaszerbekezds"/>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t>ha annak benyújtója az önkormányzattal történő lakásbérleti szerződés megkötése érdekében a lakásigénylése benyújtását megelőző három évben neki felróható módon valótlan adat közlésével az önkormányzatot megtévesztette</w:t>
      </w:r>
    </w:p>
    <w:p w:rsidR="006302CD" w:rsidRDefault="006302CD" w:rsidP="00566B5A">
      <w:pPr>
        <w:pStyle w:val="Listaszerbekezds"/>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t>az Önkormányzattal szemben lejárt lakbér, vagy más, a lakásbérleti jogviszonyához kapcsolódó tartozása áll fenn</w:t>
      </w:r>
    </w:p>
    <w:p w:rsidR="00F66F95" w:rsidRPr="00064E14" w:rsidRDefault="006302CD" w:rsidP="00561428">
      <w:pPr>
        <w:pStyle w:val="Listaszerbekezds"/>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t>Budapest XIV. kerület Zugló Önkormányzata tulajdonában álló önkormányzati bérlakás bérlője, vagy bérlőtársa, illetve bárhol, beköltözhető, saját tulajdonában álló lakással rendelkezik, és e lakások bérleti-, vagy tulajdonjogáról nem mond le a pályázat megnyerése esetén</w:t>
      </w:r>
    </w:p>
    <w:p w:rsidR="0097486A" w:rsidRDefault="00657249" w:rsidP="00561428">
      <w:pPr>
        <w:spacing w:before="240"/>
        <w:jc w:val="both"/>
        <w:rPr>
          <w:rFonts w:ascii="Times New Roman" w:hAnsi="Times New Roman" w:cs="Times New Roman"/>
          <w:b/>
          <w:sz w:val="24"/>
          <w:szCs w:val="24"/>
        </w:rPr>
      </w:pPr>
      <w:r w:rsidRPr="00657249">
        <w:rPr>
          <w:rFonts w:ascii="Times New Roman" w:hAnsi="Times New Roman" w:cs="Times New Roman"/>
          <w:b/>
          <w:sz w:val="24"/>
          <w:szCs w:val="24"/>
        </w:rPr>
        <w:lastRenderedPageBreak/>
        <w:t>A</w:t>
      </w:r>
      <w:r w:rsidR="00DC33FE" w:rsidRPr="00657249">
        <w:rPr>
          <w:rFonts w:ascii="Times New Roman" w:hAnsi="Times New Roman" w:cs="Times New Roman"/>
          <w:b/>
          <w:sz w:val="24"/>
          <w:szCs w:val="24"/>
        </w:rPr>
        <w:t>z elbírálás szempontjai:</w:t>
      </w:r>
    </w:p>
    <w:p w:rsidR="00FF0D59" w:rsidRDefault="00FF0D59" w:rsidP="00561428">
      <w:pPr>
        <w:spacing w:before="240"/>
        <w:jc w:val="both"/>
        <w:rPr>
          <w:rFonts w:ascii="Times New Roman" w:hAnsi="Times New Roman" w:cs="Times New Roman"/>
          <w:sz w:val="24"/>
          <w:szCs w:val="24"/>
        </w:rPr>
      </w:pPr>
      <w:r w:rsidRPr="00FF0D59">
        <w:rPr>
          <w:rFonts w:ascii="Times New Roman" w:hAnsi="Times New Roman" w:cs="Times New Roman"/>
          <w:sz w:val="24"/>
          <w:szCs w:val="24"/>
        </w:rPr>
        <w:t>A beérkezett pályázatokat a Pol</w:t>
      </w:r>
      <w:r>
        <w:rPr>
          <w:rFonts w:ascii="Times New Roman" w:hAnsi="Times New Roman" w:cs="Times New Roman"/>
          <w:sz w:val="24"/>
          <w:szCs w:val="24"/>
        </w:rPr>
        <w:t>gármesteri Hivatal Lakás Osztálya dolgozza fel. A Lakás Osztály a pályázó által közölt adatokat a csatolt mellékletek, és a Polgármesteri Hivatal nyilvántartásai alapján ellenőrzi.</w:t>
      </w:r>
    </w:p>
    <w:p w:rsidR="00FF0D59" w:rsidRDefault="00FF0D59" w:rsidP="00561428">
      <w:pPr>
        <w:spacing w:before="240"/>
        <w:jc w:val="both"/>
        <w:rPr>
          <w:rFonts w:ascii="Times New Roman" w:hAnsi="Times New Roman" w:cs="Times New Roman"/>
          <w:sz w:val="24"/>
          <w:szCs w:val="24"/>
        </w:rPr>
      </w:pPr>
      <w:r>
        <w:rPr>
          <w:rFonts w:ascii="Times New Roman" w:hAnsi="Times New Roman" w:cs="Times New Roman"/>
          <w:sz w:val="24"/>
          <w:szCs w:val="24"/>
        </w:rPr>
        <w:t>Hiányosan benyújtott pályázat esetében a Polgármesteri Hivatal a pályázót megfelelő határidő tűzésével a jogkövetkezményekre való figyelmeztetéssel hiánypótlásra hívja fel.</w:t>
      </w:r>
      <w:r w:rsidR="00216BB7">
        <w:rPr>
          <w:rFonts w:ascii="Times New Roman" w:hAnsi="Times New Roman" w:cs="Times New Roman"/>
          <w:sz w:val="24"/>
          <w:szCs w:val="24"/>
        </w:rPr>
        <w:t xml:space="preserve"> Amennyiben a pályázó a hiánypótlást határidőben nem teljesíti, úgy a pályázat érvénytelen.</w:t>
      </w:r>
    </w:p>
    <w:p w:rsidR="001910E5" w:rsidRDefault="00674FBE" w:rsidP="00561428">
      <w:pPr>
        <w:spacing w:before="240"/>
        <w:jc w:val="both"/>
        <w:rPr>
          <w:rFonts w:ascii="Times New Roman" w:hAnsi="Times New Roman" w:cs="Times New Roman"/>
          <w:sz w:val="24"/>
          <w:szCs w:val="24"/>
        </w:rPr>
      </w:pPr>
      <w:r>
        <w:rPr>
          <w:rFonts w:ascii="Times New Roman" w:hAnsi="Times New Roman" w:cs="Times New Roman"/>
          <w:sz w:val="24"/>
          <w:szCs w:val="24"/>
        </w:rPr>
        <w:t>Amennyiben a pályázó a pályázati feltételeknek megfelel, úgy</w:t>
      </w:r>
      <w:r w:rsidR="00606C24">
        <w:rPr>
          <w:rFonts w:ascii="Times New Roman" w:hAnsi="Times New Roman" w:cs="Times New Roman"/>
          <w:sz w:val="24"/>
          <w:szCs w:val="24"/>
        </w:rPr>
        <w:t xml:space="preserve"> </w:t>
      </w:r>
      <w:r w:rsidR="001910E5">
        <w:rPr>
          <w:rFonts w:ascii="Times New Roman" w:hAnsi="Times New Roman" w:cs="Times New Roman"/>
          <w:sz w:val="24"/>
          <w:szCs w:val="24"/>
        </w:rPr>
        <w:t>a jelen pályázati kiírás mellékletét képező pontszámítási rendszerben pályázata a közölt adatok alapján pontozásra kerül.</w:t>
      </w:r>
    </w:p>
    <w:p w:rsidR="00606C24" w:rsidRDefault="001910E5" w:rsidP="00561428">
      <w:pPr>
        <w:spacing w:before="240"/>
        <w:jc w:val="both"/>
        <w:rPr>
          <w:rFonts w:ascii="Times New Roman" w:hAnsi="Times New Roman" w:cs="Times New Roman"/>
          <w:sz w:val="24"/>
          <w:szCs w:val="24"/>
        </w:rPr>
      </w:pPr>
      <w:r>
        <w:rPr>
          <w:rFonts w:ascii="Times New Roman" w:hAnsi="Times New Roman" w:cs="Times New Roman"/>
          <w:sz w:val="24"/>
          <w:szCs w:val="24"/>
        </w:rPr>
        <w:t>A Lakás Osztály az elért pontszámok alapján rangsort készít,</w:t>
      </w:r>
      <w:r w:rsidR="00606C24">
        <w:rPr>
          <w:rFonts w:ascii="Times New Roman" w:hAnsi="Times New Roman" w:cs="Times New Roman"/>
          <w:sz w:val="24"/>
          <w:szCs w:val="24"/>
        </w:rPr>
        <w:t xml:space="preserve"> mely alapján a Tulajdonosi és Közbeszerzési Bizottság, valamint a Szociális Bizottság javaslatot tesz a pályázati nyertesekről, valamint azt a sorrendben következő egy, vagy több pályázóra, akivel a pályázat nyertesének visszalépése vagy kiesése esetén a bérleti szerződést meg kell kötni.</w:t>
      </w:r>
      <w:r w:rsidR="00590F29">
        <w:rPr>
          <w:rFonts w:ascii="Times New Roman" w:hAnsi="Times New Roman" w:cs="Times New Roman"/>
          <w:sz w:val="24"/>
          <w:szCs w:val="24"/>
        </w:rPr>
        <w:t xml:space="preserve"> A pályázat eredményéről a Polgármester dönt.</w:t>
      </w:r>
    </w:p>
    <w:p w:rsidR="00DC33FE" w:rsidRDefault="00DC33FE" w:rsidP="00561428">
      <w:pPr>
        <w:spacing w:before="240"/>
        <w:jc w:val="both"/>
        <w:rPr>
          <w:rFonts w:ascii="Times New Roman" w:hAnsi="Times New Roman" w:cs="Times New Roman"/>
          <w:b/>
          <w:sz w:val="24"/>
          <w:szCs w:val="24"/>
        </w:rPr>
      </w:pPr>
      <w:r w:rsidRPr="00886EF8">
        <w:rPr>
          <w:rFonts w:ascii="Times New Roman" w:hAnsi="Times New Roman" w:cs="Times New Roman"/>
          <w:b/>
          <w:sz w:val="24"/>
          <w:szCs w:val="24"/>
        </w:rPr>
        <w:t>A bérleti szerződés időtartama és a lakbér összege</w:t>
      </w:r>
      <w:r w:rsidR="00886EF8" w:rsidRPr="00886EF8">
        <w:rPr>
          <w:rFonts w:ascii="Times New Roman" w:hAnsi="Times New Roman" w:cs="Times New Roman"/>
          <w:b/>
          <w:sz w:val="24"/>
          <w:szCs w:val="24"/>
        </w:rPr>
        <w:t>:</w:t>
      </w:r>
    </w:p>
    <w:p w:rsidR="00886EF8" w:rsidRDefault="00886EF8" w:rsidP="00561428">
      <w:pPr>
        <w:spacing w:before="240"/>
        <w:jc w:val="both"/>
        <w:rPr>
          <w:rFonts w:ascii="Times New Roman" w:hAnsi="Times New Roman" w:cs="Times New Roman"/>
          <w:sz w:val="24"/>
          <w:szCs w:val="24"/>
        </w:rPr>
      </w:pPr>
      <w:r>
        <w:rPr>
          <w:rFonts w:ascii="Times New Roman" w:hAnsi="Times New Roman" w:cs="Times New Roman"/>
          <w:sz w:val="24"/>
          <w:szCs w:val="24"/>
        </w:rPr>
        <w:t xml:space="preserve">Nyertes pályázat esetén a </w:t>
      </w:r>
      <w:r w:rsidR="005E571E">
        <w:rPr>
          <w:rFonts w:ascii="Times New Roman" w:hAnsi="Times New Roman" w:cs="Times New Roman"/>
          <w:sz w:val="24"/>
          <w:szCs w:val="24"/>
        </w:rPr>
        <w:t>bérleti szerződés időtart</w:t>
      </w:r>
      <w:r w:rsidR="00D827C7">
        <w:rPr>
          <w:rFonts w:ascii="Times New Roman" w:hAnsi="Times New Roman" w:cs="Times New Roman"/>
          <w:sz w:val="24"/>
          <w:szCs w:val="24"/>
        </w:rPr>
        <w:t>ama első alkalommal öt év, melynek további öt évvel való meghosszabbítására a lakásrendelet lehetőséget ad.</w:t>
      </w:r>
    </w:p>
    <w:p w:rsidR="005E571E" w:rsidRDefault="005E571E" w:rsidP="005E571E">
      <w:pPr>
        <w:spacing w:before="240"/>
        <w:jc w:val="both"/>
        <w:rPr>
          <w:rFonts w:ascii="Times New Roman" w:hAnsi="Times New Roman" w:cs="Times New Roman"/>
          <w:sz w:val="24"/>
          <w:szCs w:val="24"/>
        </w:rPr>
      </w:pPr>
      <w:r>
        <w:rPr>
          <w:rFonts w:ascii="Times New Roman" w:hAnsi="Times New Roman" w:cs="Times New Roman"/>
          <w:sz w:val="24"/>
          <w:szCs w:val="24"/>
        </w:rPr>
        <w:t>A lakások lakbérének a komfortfokozat szerinti mértéke:</w:t>
      </w:r>
    </w:p>
    <w:tbl>
      <w:tblPr>
        <w:tblStyle w:val="Rcsostblzat"/>
        <w:tblW w:w="0" w:type="auto"/>
        <w:tblInd w:w="2689" w:type="dxa"/>
        <w:tblLook w:val="04A0" w:firstRow="1" w:lastRow="0" w:firstColumn="1" w:lastColumn="0" w:noHBand="0" w:noVBand="1"/>
      </w:tblPr>
      <w:tblGrid>
        <w:gridCol w:w="1842"/>
        <w:gridCol w:w="1560"/>
      </w:tblGrid>
      <w:tr w:rsidR="005E571E" w:rsidTr="00FD60D0">
        <w:tc>
          <w:tcPr>
            <w:tcW w:w="1842" w:type="dxa"/>
          </w:tcPr>
          <w:p w:rsidR="005E571E" w:rsidRDefault="005E571E" w:rsidP="00FD60D0">
            <w:pPr>
              <w:spacing w:before="240"/>
              <w:jc w:val="both"/>
              <w:rPr>
                <w:rFonts w:ascii="Times New Roman" w:hAnsi="Times New Roman" w:cs="Times New Roman"/>
                <w:sz w:val="24"/>
                <w:szCs w:val="24"/>
              </w:rPr>
            </w:pPr>
            <w:r>
              <w:rPr>
                <w:rFonts w:ascii="Times New Roman" w:hAnsi="Times New Roman" w:cs="Times New Roman"/>
                <w:sz w:val="24"/>
                <w:szCs w:val="24"/>
              </w:rPr>
              <w:t>összkomfortos</w:t>
            </w:r>
          </w:p>
        </w:tc>
        <w:tc>
          <w:tcPr>
            <w:tcW w:w="1560" w:type="dxa"/>
          </w:tcPr>
          <w:p w:rsidR="005E571E" w:rsidRDefault="005E571E" w:rsidP="005E571E">
            <w:pPr>
              <w:spacing w:before="240"/>
              <w:jc w:val="both"/>
              <w:rPr>
                <w:rFonts w:ascii="Times New Roman" w:hAnsi="Times New Roman" w:cs="Times New Roman"/>
                <w:sz w:val="24"/>
                <w:szCs w:val="24"/>
              </w:rPr>
            </w:pPr>
            <w:r>
              <w:rPr>
                <w:rFonts w:ascii="Times New Roman" w:hAnsi="Times New Roman" w:cs="Times New Roman"/>
                <w:sz w:val="24"/>
                <w:szCs w:val="24"/>
              </w:rPr>
              <w:t>361 Ft/m</w:t>
            </w:r>
            <w:r w:rsidRPr="005E571E">
              <w:rPr>
                <w:rFonts w:ascii="Times New Roman" w:hAnsi="Times New Roman" w:cs="Times New Roman"/>
                <w:sz w:val="24"/>
                <w:szCs w:val="24"/>
                <w:vertAlign w:val="superscript"/>
              </w:rPr>
              <w:t>2</w:t>
            </w:r>
            <w:r>
              <w:rPr>
                <w:rFonts w:ascii="Times New Roman" w:hAnsi="Times New Roman" w:cs="Times New Roman"/>
                <w:sz w:val="24"/>
                <w:szCs w:val="24"/>
              </w:rPr>
              <w:t>/hó</w:t>
            </w:r>
          </w:p>
        </w:tc>
      </w:tr>
      <w:tr w:rsidR="005E571E" w:rsidTr="00FD60D0">
        <w:tc>
          <w:tcPr>
            <w:tcW w:w="1842" w:type="dxa"/>
          </w:tcPr>
          <w:p w:rsidR="005E571E" w:rsidRDefault="005E571E" w:rsidP="00FD60D0">
            <w:pPr>
              <w:spacing w:before="240"/>
              <w:jc w:val="both"/>
              <w:rPr>
                <w:rFonts w:ascii="Times New Roman" w:hAnsi="Times New Roman" w:cs="Times New Roman"/>
                <w:sz w:val="24"/>
                <w:szCs w:val="24"/>
              </w:rPr>
            </w:pPr>
            <w:r>
              <w:rPr>
                <w:rFonts w:ascii="Times New Roman" w:hAnsi="Times New Roman" w:cs="Times New Roman"/>
                <w:sz w:val="24"/>
                <w:szCs w:val="24"/>
              </w:rPr>
              <w:t>komfortos</w:t>
            </w:r>
          </w:p>
        </w:tc>
        <w:tc>
          <w:tcPr>
            <w:tcW w:w="1560" w:type="dxa"/>
          </w:tcPr>
          <w:p w:rsidR="005E571E" w:rsidRDefault="00FD60D0" w:rsidP="005E571E">
            <w:pPr>
              <w:spacing w:before="240"/>
              <w:jc w:val="both"/>
              <w:rPr>
                <w:rFonts w:ascii="Times New Roman" w:hAnsi="Times New Roman" w:cs="Times New Roman"/>
                <w:sz w:val="24"/>
                <w:szCs w:val="24"/>
              </w:rPr>
            </w:pPr>
            <w:r>
              <w:rPr>
                <w:rFonts w:ascii="Times New Roman" w:hAnsi="Times New Roman" w:cs="Times New Roman"/>
                <w:sz w:val="24"/>
                <w:szCs w:val="24"/>
              </w:rPr>
              <w:t>288 Ft/m</w:t>
            </w:r>
            <w:r w:rsidRPr="00FD60D0">
              <w:rPr>
                <w:rFonts w:ascii="Times New Roman" w:hAnsi="Times New Roman" w:cs="Times New Roman"/>
                <w:sz w:val="24"/>
                <w:szCs w:val="24"/>
                <w:vertAlign w:val="superscript"/>
              </w:rPr>
              <w:t>2</w:t>
            </w:r>
            <w:r>
              <w:rPr>
                <w:rFonts w:ascii="Times New Roman" w:hAnsi="Times New Roman" w:cs="Times New Roman"/>
                <w:sz w:val="24"/>
                <w:szCs w:val="24"/>
              </w:rPr>
              <w:t>/hó</w:t>
            </w:r>
          </w:p>
        </w:tc>
      </w:tr>
    </w:tbl>
    <w:p w:rsidR="00FD60D0" w:rsidRPr="00886EF8" w:rsidRDefault="00FD60D0" w:rsidP="00561428">
      <w:pPr>
        <w:spacing w:before="240"/>
        <w:jc w:val="both"/>
        <w:rPr>
          <w:rFonts w:ascii="Times New Roman" w:hAnsi="Times New Roman" w:cs="Times New Roman"/>
          <w:sz w:val="24"/>
          <w:szCs w:val="24"/>
        </w:rPr>
      </w:pPr>
      <w:r>
        <w:rPr>
          <w:rFonts w:ascii="Times New Roman" w:hAnsi="Times New Roman" w:cs="Times New Roman"/>
          <w:sz w:val="24"/>
          <w:szCs w:val="24"/>
        </w:rPr>
        <w:t xml:space="preserve">Felhívjuk szíves figyelmüket, hogy </w:t>
      </w:r>
      <w:r w:rsidR="00F8031C">
        <w:rPr>
          <w:rFonts w:ascii="Times New Roman" w:hAnsi="Times New Roman" w:cs="Times New Roman"/>
          <w:sz w:val="24"/>
          <w:szCs w:val="24"/>
        </w:rPr>
        <w:t>a lakbér a külön szolgáltatások díját</w:t>
      </w:r>
      <w:r w:rsidR="001313AB">
        <w:rPr>
          <w:rFonts w:ascii="Times New Roman" w:hAnsi="Times New Roman" w:cs="Times New Roman"/>
          <w:sz w:val="24"/>
          <w:szCs w:val="24"/>
        </w:rPr>
        <w:t xml:space="preserve"> és társasházi lakás esetén a közös költséget</w:t>
      </w:r>
      <w:r w:rsidR="00F8031C">
        <w:rPr>
          <w:rFonts w:ascii="Times New Roman" w:hAnsi="Times New Roman" w:cs="Times New Roman"/>
          <w:sz w:val="24"/>
          <w:szCs w:val="24"/>
        </w:rPr>
        <w:t xml:space="preserve"> nem tartalmazza!</w:t>
      </w:r>
    </w:p>
    <w:p w:rsidR="00886EF8" w:rsidRPr="00886EF8" w:rsidRDefault="00886EF8" w:rsidP="00886EF8">
      <w:pPr>
        <w:spacing w:before="240"/>
        <w:jc w:val="both"/>
        <w:rPr>
          <w:rFonts w:ascii="Times New Roman" w:hAnsi="Times New Roman" w:cs="Times New Roman"/>
          <w:sz w:val="24"/>
          <w:szCs w:val="24"/>
        </w:rPr>
      </w:pPr>
      <w:r>
        <w:rPr>
          <w:rFonts w:ascii="Times New Roman" w:hAnsi="Times New Roman" w:cs="Times New Roman"/>
          <w:sz w:val="24"/>
          <w:szCs w:val="24"/>
        </w:rPr>
        <w:t>A bérbeszámításra vonatkozó szabályok:</w:t>
      </w:r>
    </w:p>
    <w:p w:rsidR="00886EF8" w:rsidRDefault="00886EF8" w:rsidP="00886EF8">
      <w:pPr>
        <w:pStyle w:val="Norml1"/>
        <w:numPr>
          <w:ilvl w:val="0"/>
          <w:numId w:val="6"/>
        </w:numPr>
        <w:ind w:hanging="360"/>
        <w:jc w:val="both"/>
        <w:rPr>
          <w:lang w:val="de-DE"/>
        </w:rPr>
      </w:pPr>
      <w:r>
        <w:rPr>
          <w:lang w:val="de-DE"/>
        </w:rPr>
        <w:t xml:space="preserve">A </w:t>
      </w:r>
      <w:proofErr w:type="spellStart"/>
      <w:r>
        <w:rPr>
          <w:lang w:val="de-DE"/>
        </w:rPr>
        <w:t>bérbeadó</w:t>
      </w:r>
      <w:proofErr w:type="spellEnd"/>
      <w:r>
        <w:rPr>
          <w:lang w:val="de-DE"/>
        </w:rPr>
        <w:t xml:space="preserve"> a </w:t>
      </w:r>
      <w:proofErr w:type="spellStart"/>
      <w:r>
        <w:rPr>
          <w:lang w:val="de-DE"/>
        </w:rPr>
        <w:t>nyertes</w:t>
      </w:r>
      <w:proofErr w:type="spellEnd"/>
      <w:r>
        <w:rPr>
          <w:lang w:val="de-DE"/>
        </w:rPr>
        <w:t xml:space="preserve"> </w:t>
      </w:r>
      <w:proofErr w:type="spellStart"/>
      <w:r>
        <w:rPr>
          <w:lang w:val="de-DE"/>
        </w:rPr>
        <w:t>pályázónak</w:t>
      </w:r>
      <w:proofErr w:type="spellEnd"/>
      <w:r>
        <w:rPr>
          <w:lang w:val="de-DE"/>
        </w:rPr>
        <w:t xml:space="preserve"> a </w:t>
      </w:r>
      <w:proofErr w:type="spellStart"/>
      <w:r>
        <w:rPr>
          <w:lang w:val="de-DE"/>
        </w:rPr>
        <w:t>bérleti</w:t>
      </w:r>
      <w:proofErr w:type="spellEnd"/>
      <w:r>
        <w:rPr>
          <w:lang w:val="de-DE"/>
        </w:rPr>
        <w:t xml:space="preserve"> </w:t>
      </w:r>
      <w:proofErr w:type="spellStart"/>
      <w:r>
        <w:rPr>
          <w:lang w:val="de-DE"/>
        </w:rPr>
        <w:t>szerződés</w:t>
      </w:r>
      <w:proofErr w:type="spellEnd"/>
      <w:r>
        <w:rPr>
          <w:lang w:val="de-DE"/>
        </w:rPr>
        <w:t xml:space="preserve"> </w:t>
      </w:r>
      <w:proofErr w:type="spellStart"/>
      <w:r>
        <w:rPr>
          <w:lang w:val="de-DE"/>
        </w:rPr>
        <w:t>megkötését</w:t>
      </w:r>
      <w:proofErr w:type="spellEnd"/>
      <w:r>
        <w:rPr>
          <w:lang w:val="de-DE"/>
        </w:rPr>
        <w:t xml:space="preserve"> </w:t>
      </w:r>
      <w:proofErr w:type="spellStart"/>
      <w:r>
        <w:rPr>
          <w:lang w:val="de-DE"/>
        </w:rPr>
        <w:t>követően</w:t>
      </w:r>
      <w:proofErr w:type="spellEnd"/>
      <w:r>
        <w:rPr>
          <w:lang w:val="de-DE"/>
        </w:rPr>
        <w:t xml:space="preserve"> </w:t>
      </w:r>
      <w:proofErr w:type="spellStart"/>
      <w:r>
        <w:rPr>
          <w:lang w:val="de-DE"/>
        </w:rPr>
        <w:t>teljes</w:t>
      </w:r>
      <w:proofErr w:type="spellEnd"/>
      <w:r>
        <w:rPr>
          <w:lang w:val="de-DE"/>
        </w:rPr>
        <w:t xml:space="preserve"> </w:t>
      </w:r>
      <w:proofErr w:type="spellStart"/>
      <w:r>
        <w:rPr>
          <w:lang w:val="de-DE"/>
        </w:rPr>
        <w:t>mértékben</w:t>
      </w:r>
      <w:proofErr w:type="spellEnd"/>
      <w:r>
        <w:rPr>
          <w:lang w:val="de-DE"/>
        </w:rPr>
        <w:t xml:space="preserve"> </w:t>
      </w:r>
      <w:proofErr w:type="spellStart"/>
      <w:r>
        <w:rPr>
          <w:lang w:val="de-DE"/>
        </w:rPr>
        <w:t>megtéríti</w:t>
      </w:r>
      <w:proofErr w:type="spellEnd"/>
      <w:r>
        <w:rPr>
          <w:lang w:val="de-DE"/>
        </w:rPr>
        <w:t xml:space="preserve"> a </w:t>
      </w:r>
      <w:proofErr w:type="spellStart"/>
      <w:r>
        <w:rPr>
          <w:lang w:val="de-DE"/>
        </w:rPr>
        <w:t>tárgyi</w:t>
      </w:r>
      <w:proofErr w:type="spellEnd"/>
      <w:r>
        <w:rPr>
          <w:lang w:val="de-DE"/>
        </w:rPr>
        <w:t xml:space="preserve"> </w:t>
      </w:r>
      <w:proofErr w:type="spellStart"/>
      <w:r>
        <w:rPr>
          <w:lang w:val="de-DE"/>
        </w:rPr>
        <w:t>lakásra</w:t>
      </w:r>
      <w:proofErr w:type="spellEnd"/>
      <w:r>
        <w:rPr>
          <w:lang w:val="de-DE"/>
        </w:rPr>
        <w:t xml:space="preserve"> </w:t>
      </w:r>
      <w:proofErr w:type="spellStart"/>
      <w:r>
        <w:rPr>
          <w:lang w:val="de-DE"/>
        </w:rPr>
        <w:t>vonatkozó</w:t>
      </w:r>
      <w:proofErr w:type="spellEnd"/>
      <w:r>
        <w:rPr>
          <w:lang w:val="de-DE"/>
        </w:rPr>
        <w:t xml:space="preserve">, </w:t>
      </w:r>
      <w:proofErr w:type="spellStart"/>
      <w:r>
        <w:rPr>
          <w:lang w:val="de-DE"/>
        </w:rPr>
        <w:t>számlával</w:t>
      </w:r>
      <w:proofErr w:type="spellEnd"/>
      <w:r>
        <w:rPr>
          <w:lang w:val="de-DE"/>
        </w:rPr>
        <w:t xml:space="preserve"> </w:t>
      </w:r>
      <w:proofErr w:type="spellStart"/>
      <w:r>
        <w:rPr>
          <w:lang w:val="de-DE"/>
        </w:rPr>
        <w:t>igazolt</w:t>
      </w:r>
      <w:proofErr w:type="spellEnd"/>
      <w:r>
        <w:rPr>
          <w:lang w:val="de-DE"/>
        </w:rPr>
        <w:t xml:space="preserve">, a </w:t>
      </w:r>
      <w:proofErr w:type="spellStart"/>
      <w:r>
        <w:rPr>
          <w:lang w:val="de-DE"/>
        </w:rPr>
        <w:t>felújítási</w:t>
      </w:r>
      <w:proofErr w:type="spellEnd"/>
      <w:r>
        <w:rPr>
          <w:lang w:val="de-DE"/>
        </w:rPr>
        <w:t>,</w:t>
      </w:r>
      <w:r>
        <w:rPr>
          <w:i/>
          <w:lang w:val="de-DE"/>
        </w:rPr>
        <w:t xml:space="preserve"> </w:t>
      </w:r>
      <w:proofErr w:type="spellStart"/>
      <w:r>
        <w:rPr>
          <w:lang w:val="de-DE"/>
        </w:rPr>
        <w:t>korszerűsítési</w:t>
      </w:r>
      <w:proofErr w:type="spellEnd"/>
      <w:r>
        <w:rPr>
          <w:lang w:val="de-DE"/>
        </w:rPr>
        <w:t xml:space="preserve"> </w:t>
      </w:r>
      <w:proofErr w:type="spellStart"/>
      <w:r>
        <w:rPr>
          <w:lang w:val="de-DE"/>
        </w:rPr>
        <w:t>kötelezettség</w:t>
      </w:r>
      <w:proofErr w:type="spellEnd"/>
      <w:r>
        <w:rPr>
          <w:lang w:val="de-DE"/>
        </w:rPr>
        <w:t xml:space="preserve"> </w:t>
      </w:r>
      <w:proofErr w:type="spellStart"/>
      <w:r>
        <w:rPr>
          <w:lang w:val="de-DE"/>
        </w:rPr>
        <w:t>teljesítésére</w:t>
      </w:r>
      <w:proofErr w:type="spellEnd"/>
      <w:r>
        <w:rPr>
          <w:lang w:val="de-DE"/>
        </w:rPr>
        <w:t xml:space="preserve"> </w:t>
      </w:r>
      <w:proofErr w:type="spellStart"/>
      <w:r>
        <w:rPr>
          <w:lang w:val="de-DE"/>
        </w:rPr>
        <w:t>irányuló</w:t>
      </w:r>
      <w:proofErr w:type="spellEnd"/>
      <w:r>
        <w:rPr>
          <w:lang w:val="de-DE"/>
        </w:rPr>
        <w:t xml:space="preserve"> </w:t>
      </w:r>
      <w:proofErr w:type="spellStart"/>
      <w:r>
        <w:rPr>
          <w:lang w:val="de-DE"/>
        </w:rPr>
        <w:t>kiadásait</w:t>
      </w:r>
      <w:proofErr w:type="spellEnd"/>
      <w:r>
        <w:rPr>
          <w:lang w:val="de-DE"/>
        </w:rPr>
        <w:t xml:space="preserve">, </w:t>
      </w:r>
      <w:proofErr w:type="spellStart"/>
      <w:r>
        <w:rPr>
          <w:lang w:val="de-DE"/>
        </w:rPr>
        <w:t>amennyiben</w:t>
      </w:r>
      <w:proofErr w:type="spellEnd"/>
      <w:r>
        <w:rPr>
          <w:lang w:val="de-DE"/>
        </w:rPr>
        <w:t xml:space="preserve"> </w:t>
      </w:r>
      <w:proofErr w:type="spellStart"/>
      <w:r>
        <w:rPr>
          <w:lang w:val="de-DE"/>
        </w:rPr>
        <w:t>azok</w:t>
      </w:r>
      <w:proofErr w:type="spellEnd"/>
      <w:r>
        <w:rPr>
          <w:lang w:val="de-DE"/>
        </w:rPr>
        <w:t xml:space="preserve"> </w:t>
      </w:r>
      <w:proofErr w:type="spellStart"/>
      <w:r>
        <w:rPr>
          <w:lang w:val="de-DE"/>
        </w:rPr>
        <w:t>nem</w:t>
      </w:r>
      <w:proofErr w:type="spellEnd"/>
      <w:r>
        <w:rPr>
          <w:lang w:val="de-DE"/>
        </w:rPr>
        <w:t xml:space="preserve"> </w:t>
      </w:r>
      <w:proofErr w:type="spellStart"/>
      <w:r>
        <w:rPr>
          <w:lang w:val="de-DE"/>
        </w:rPr>
        <w:t>haladják</w:t>
      </w:r>
      <w:proofErr w:type="spellEnd"/>
      <w:r>
        <w:rPr>
          <w:lang w:val="de-DE"/>
        </w:rPr>
        <w:t xml:space="preserve"> </w:t>
      </w:r>
      <w:proofErr w:type="spellStart"/>
      <w:r>
        <w:rPr>
          <w:lang w:val="de-DE"/>
        </w:rPr>
        <w:t>meg</w:t>
      </w:r>
      <w:proofErr w:type="spellEnd"/>
      <w:r>
        <w:rPr>
          <w:lang w:val="de-DE"/>
        </w:rPr>
        <w:t xml:space="preserve"> a </w:t>
      </w:r>
      <w:proofErr w:type="spellStart"/>
      <w:r>
        <w:rPr>
          <w:lang w:val="de-DE"/>
        </w:rPr>
        <w:t>költségvetési</w:t>
      </w:r>
      <w:proofErr w:type="spellEnd"/>
      <w:r>
        <w:rPr>
          <w:lang w:val="de-DE"/>
        </w:rPr>
        <w:t xml:space="preserve"> </w:t>
      </w:r>
      <w:proofErr w:type="spellStart"/>
      <w:r>
        <w:rPr>
          <w:lang w:val="de-DE"/>
        </w:rPr>
        <w:t>javaslatban</w:t>
      </w:r>
      <w:proofErr w:type="spellEnd"/>
      <w:r>
        <w:rPr>
          <w:lang w:val="de-DE"/>
        </w:rPr>
        <w:t xml:space="preserve"> </w:t>
      </w:r>
      <w:proofErr w:type="spellStart"/>
      <w:r>
        <w:rPr>
          <w:lang w:val="de-DE"/>
        </w:rPr>
        <w:t>meghatározott</w:t>
      </w:r>
      <w:proofErr w:type="spellEnd"/>
      <w:r>
        <w:rPr>
          <w:lang w:val="de-DE"/>
        </w:rPr>
        <w:t xml:space="preserve"> </w:t>
      </w:r>
      <w:proofErr w:type="spellStart"/>
      <w:r>
        <w:rPr>
          <w:lang w:val="de-DE"/>
        </w:rPr>
        <w:t>végösszeget</w:t>
      </w:r>
      <w:proofErr w:type="spellEnd"/>
      <w:r>
        <w:rPr>
          <w:lang w:val="de-DE"/>
        </w:rPr>
        <w:t>.</w:t>
      </w:r>
    </w:p>
    <w:p w:rsidR="00886EF8" w:rsidRDefault="00886EF8" w:rsidP="00886EF8">
      <w:pPr>
        <w:pStyle w:val="Norml1"/>
        <w:ind w:left="720"/>
        <w:jc w:val="both"/>
        <w:rPr>
          <w:lang w:val="de-DE"/>
        </w:rPr>
      </w:pPr>
    </w:p>
    <w:p w:rsidR="00886EF8" w:rsidRDefault="00886EF8" w:rsidP="00886EF8">
      <w:pPr>
        <w:pStyle w:val="Norml1"/>
        <w:numPr>
          <w:ilvl w:val="0"/>
          <w:numId w:val="6"/>
        </w:numPr>
        <w:ind w:hanging="360"/>
        <w:jc w:val="both"/>
        <w:rPr>
          <w:lang w:val="de-DE"/>
        </w:rPr>
      </w:pPr>
      <w:r>
        <w:rPr>
          <w:lang w:val="de-DE"/>
        </w:rPr>
        <w:t xml:space="preserve">A </w:t>
      </w:r>
      <w:proofErr w:type="spellStart"/>
      <w:r>
        <w:rPr>
          <w:lang w:val="de-DE"/>
        </w:rPr>
        <w:t>megállapított</w:t>
      </w:r>
      <w:proofErr w:type="spellEnd"/>
      <w:r>
        <w:rPr>
          <w:lang w:val="de-DE"/>
        </w:rPr>
        <w:t xml:space="preserve"> </w:t>
      </w:r>
      <w:proofErr w:type="spellStart"/>
      <w:r>
        <w:rPr>
          <w:lang w:val="de-DE"/>
        </w:rPr>
        <w:t>bérleti</w:t>
      </w:r>
      <w:proofErr w:type="spellEnd"/>
      <w:r>
        <w:rPr>
          <w:lang w:val="de-DE"/>
        </w:rPr>
        <w:t xml:space="preserve"> </w:t>
      </w:r>
      <w:proofErr w:type="spellStart"/>
      <w:r>
        <w:rPr>
          <w:lang w:val="de-DE"/>
        </w:rPr>
        <w:t>díj</w:t>
      </w:r>
      <w:proofErr w:type="spellEnd"/>
      <w:r>
        <w:rPr>
          <w:lang w:val="de-DE"/>
        </w:rPr>
        <w:t xml:space="preserve"> </w:t>
      </w:r>
      <w:proofErr w:type="spellStart"/>
      <w:r>
        <w:rPr>
          <w:lang w:val="de-DE"/>
        </w:rPr>
        <w:t>költségvetési</w:t>
      </w:r>
      <w:proofErr w:type="spellEnd"/>
      <w:r>
        <w:rPr>
          <w:lang w:val="de-DE"/>
        </w:rPr>
        <w:t xml:space="preserve"> </w:t>
      </w:r>
      <w:proofErr w:type="spellStart"/>
      <w:r>
        <w:rPr>
          <w:lang w:val="de-DE"/>
        </w:rPr>
        <w:t>javaslatban</w:t>
      </w:r>
      <w:proofErr w:type="spellEnd"/>
      <w:r>
        <w:rPr>
          <w:lang w:val="de-DE"/>
        </w:rPr>
        <w:t xml:space="preserve"> </w:t>
      </w:r>
      <w:proofErr w:type="spellStart"/>
      <w:r>
        <w:rPr>
          <w:lang w:val="de-DE"/>
        </w:rPr>
        <w:t>meghatározott</w:t>
      </w:r>
      <w:proofErr w:type="spellEnd"/>
      <w:r>
        <w:rPr>
          <w:lang w:val="de-DE"/>
        </w:rPr>
        <w:t xml:space="preserve"> </w:t>
      </w:r>
      <w:proofErr w:type="spellStart"/>
      <w:r>
        <w:rPr>
          <w:lang w:val="de-DE"/>
        </w:rPr>
        <w:t>főösszeg</w:t>
      </w:r>
      <w:proofErr w:type="spellEnd"/>
      <w:r>
        <w:rPr>
          <w:lang w:val="de-DE"/>
        </w:rPr>
        <w:t xml:space="preserve"> </w:t>
      </w:r>
      <w:proofErr w:type="spellStart"/>
      <w:r>
        <w:rPr>
          <w:lang w:val="de-DE"/>
        </w:rPr>
        <w:t>feletti</w:t>
      </w:r>
      <w:proofErr w:type="spellEnd"/>
      <w:r>
        <w:rPr>
          <w:lang w:val="de-DE"/>
        </w:rPr>
        <w:t xml:space="preserve"> </w:t>
      </w:r>
      <w:proofErr w:type="spellStart"/>
      <w:r>
        <w:rPr>
          <w:lang w:val="de-DE"/>
        </w:rPr>
        <w:t>részt</w:t>
      </w:r>
      <w:proofErr w:type="spellEnd"/>
      <w:r>
        <w:rPr>
          <w:lang w:val="de-DE"/>
        </w:rPr>
        <w:t xml:space="preserve"> a </w:t>
      </w:r>
      <w:proofErr w:type="spellStart"/>
      <w:r>
        <w:rPr>
          <w:lang w:val="de-DE"/>
        </w:rPr>
        <w:t>bérbeadó</w:t>
      </w:r>
      <w:proofErr w:type="spellEnd"/>
      <w:r>
        <w:rPr>
          <w:lang w:val="de-DE"/>
        </w:rPr>
        <w:t xml:space="preserve"> </w:t>
      </w:r>
      <w:proofErr w:type="spellStart"/>
      <w:r>
        <w:rPr>
          <w:lang w:val="de-DE"/>
        </w:rPr>
        <w:t>nem</w:t>
      </w:r>
      <w:proofErr w:type="spellEnd"/>
      <w:r>
        <w:rPr>
          <w:lang w:val="de-DE"/>
        </w:rPr>
        <w:t xml:space="preserve"> </w:t>
      </w:r>
      <w:proofErr w:type="spellStart"/>
      <w:r>
        <w:rPr>
          <w:lang w:val="de-DE"/>
        </w:rPr>
        <w:t>téríti</w:t>
      </w:r>
      <w:proofErr w:type="spellEnd"/>
      <w:r>
        <w:rPr>
          <w:lang w:val="de-DE"/>
        </w:rPr>
        <w:t xml:space="preserve"> </w:t>
      </w:r>
      <w:proofErr w:type="spellStart"/>
      <w:r>
        <w:rPr>
          <w:lang w:val="de-DE"/>
        </w:rPr>
        <w:t>meg</w:t>
      </w:r>
      <w:proofErr w:type="spellEnd"/>
      <w:r>
        <w:rPr>
          <w:lang w:val="de-DE"/>
        </w:rPr>
        <w:t xml:space="preserve">, s </w:t>
      </w:r>
      <w:proofErr w:type="spellStart"/>
      <w:r>
        <w:rPr>
          <w:lang w:val="de-DE"/>
        </w:rPr>
        <w:t>ezeket</w:t>
      </w:r>
      <w:proofErr w:type="spellEnd"/>
      <w:r>
        <w:rPr>
          <w:lang w:val="de-DE"/>
        </w:rPr>
        <w:t xml:space="preserve"> a </w:t>
      </w:r>
      <w:proofErr w:type="spellStart"/>
      <w:r>
        <w:rPr>
          <w:lang w:val="de-DE"/>
        </w:rPr>
        <w:t>nyertes</w:t>
      </w:r>
      <w:proofErr w:type="spellEnd"/>
      <w:r>
        <w:rPr>
          <w:lang w:val="de-DE"/>
        </w:rPr>
        <w:t xml:space="preserve"> </w:t>
      </w:r>
      <w:proofErr w:type="spellStart"/>
      <w:r>
        <w:rPr>
          <w:lang w:val="de-DE"/>
        </w:rPr>
        <w:t>pályázó</w:t>
      </w:r>
      <w:proofErr w:type="spellEnd"/>
      <w:r>
        <w:rPr>
          <w:lang w:val="de-DE"/>
        </w:rPr>
        <w:t xml:space="preserve">, </w:t>
      </w:r>
      <w:proofErr w:type="spellStart"/>
      <w:r>
        <w:rPr>
          <w:lang w:val="de-DE"/>
        </w:rPr>
        <w:t>vagy</w:t>
      </w:r>
      <w:proofErr w:type="spellEnd"/>
      <w:r>
        <w:rPr>
          <w:lang w:val="de-DE"/>
        </w:rPr>
        <w:t xml:space="preserve"> </w:t>
      </w:r>
      <w:proofErr w:type="spellStart"/>
      <w:r>
        <w:rPr>
          <w:lang w:val="de-DE"/>
        </w:rPr>
        <w:t>későbbiekben</w:t>
      </w:r>
      <w:proofErr w:type="spellEnd"/>
      <w:r>
        <w:rPr>
          <w:lang w:val="de-DE"/>
        </w:rPr>
        <w:t xml:space="preserve"> </w:t>
      </w:r>
      <w:proofErr w:type="spellStart"/>
      <w:r>
        <w:rPr>
          <w:lang w:val="de-DE"/>
        </w:rPr>
        <w:t>bérlő</w:t>
      </w:r>
      <w:proofErr w:type="spellEnd"/>
      <w:r>
        <w:rPr>
          <w:lang w:val="de-DE"/>
        </w:rPr>
        <w:t xml:space="preserve"> </w:t>
      </w:r>
      <w:proofErr w:type="spellStart"/>
      <w:r>
        <w:rPr>
          <w:lang w:val="de-DE"/>
        </w:rPr>
        <w:t>akkor</w:t>
      </w:r>
      <w:proofErr w:type="spellEnd"/>
      <w:r>
        <w:rPr>
          <w:lang w:val="de-DE"/>
        </w:rPr>
        <w:t xml:space="preserve"> </w:t>
      </w:r>
      <w:proofErr w:type="spellStart"/>
      <w:r>
        <w:rPr>
          <w:lang w:val="de-DE"/>
        </w:rPr>
        <w:t>sem</w:t>
      </w:r>
      <w:proofErr w:type="spellEnd"/>
      <w:r>
        <w:rPr>
          <w:lang w:val="de-DE"/>
        </w:rPr>
        <w:t xml:space="preserve"> </w:t>
      </w:r>
      <w:proofErr w:type="spellStart"/>
      <w:r>
        <w:rPr>
          <w:lang w:val="de-DE"/>
        </w:rPr>
        <w:t>igényelheti</w:t>
      </w:r>
      <w:proofErr w:type="spellEnd"/>
      <w:r>
        <w:rPr>
          <w:lang w:val="de-DE"/>
        </w:rPr>
        <w:t xml:space="preserve">, ha a </w:t>
      </w:r>
      <w:proofErr w:type="spellStart"/>
      <w:r>
        <w:rPr>
          <w:lang w:val="de-DE"/>
        </w:rPr>
        <w:t>bérleti</w:t>
      </w:r>
      <w:proofErr w:type="spellEnd"/>
      <w:r>
        <w:rPr>
          <w:lang w:val="de-DE"/>
        </w:rPr>
        <w:t xml:space="preserve"> </w:t>
      </w:r>
      <w:proofErr w:type="spellStart"/>
      <w:r>
        <w:rPr>
          <w:lang w:val="de-DE"/>
        </w:rPr>
        <w:t>szerződést</w:t>
      </w:r>
      <w:proofErr w:type="spellEnd"/>
      <w:r>
        <w:rPr>
          <w:lang w:val="de-DE"/>
        </w:rPr>
        <w:t xml:space="preserve"> </w:t>
      </w:r>
      <w:proofErr w:type="spellStart"/>
      <w:r>
        <w:rPr>
          <w:lang w:val="de-DE"/>
        </w:rPr>
        <w:t>nem</w:t>
      </w:r>
      <w:proofErr w:type="spellEnd"/>
      <w:r>
        <w:rPr>
          <w:lang w:val="de-DE"/>
        </w:rPr>
        <w:t xml:space="preserve"> </w:t>
      </w:r>
      <w:proofErr w:type="spellStart"/>
      <w:r>
        <w:rPr>
          <w:lang w:val="de-DE"/>
        </w:rPr>
        <w:t>köti</w:t>
      </w:r>
      <w:proofErr w:type="spellEnd"/>
      <w:r>
        <w:rPr>
          <w:lang w:val="de-DE"/>
        </w:rPr>
        <w:t xml:space="preserve"> </w:t>
      </w:r>
      <w:proofErr w:type="spellStart"/>
      <w:r>
        <w:rPr>
          <w:lang w:val="de-DE"/>
        </w:rPr>
        <w:t>meg</w:t>
      </w:r>
      <w:proofErr w:type="spellEnd"/>
      <w:r>
        <w:rPr>
          <w:lang w:val="de-DE"/>
        </w:rPr>
        <w:t xml:space="preserve">, </w:t>
      </w:r>
      <w:proofErr w:type="spellStart"/>
      <w:r>
        <w:rPr>
          <w:lang w:val="de-DE"/>
        </w:rPr>
        <w:t>vagy</w:t>
      </w:r>
      <w:proofErr w:type="spellEnd"/>
      <w:r>
        <w:rPr>
          <w:lang w:val="de-DE"/>
        </w:rPr>
        <w:t xml:space="preserve"> a </w:t>
      </w:r>
      <w:proofErr w:type="spellStart"/>
      <w:r>
        <w:rPr>
          <w:lang w:val="de-DE"/>
        </w:rPr>
        <w:t>lakásból</w:t>
      </w:r>
      <w:proofErr w:type="spellEnd"/>
      <w:r>
        <w:rPr>
          <w:lang w:val="de-DE"/>
        </w:rPr>
        <w:t xml:space="preserve"> </w:t>
      </w:r>
      <w:proofErr w:type="spellStart"/>
      <w:r>
        <w:rPr>
          <w:lang w:val="de-DE"/>
        </w:rPr>
        <w:t>bármikor</w:t>
      </w:r>
      <w:proofErr w:type="spellEnd"/>
      <w:r>
        <w:rPr>
          <w:lang w:val="de-DE"/>
        </w:rPr>
        <w:t xml:space="preserve"> </w:t>
      </w:r>
      <w:proofErr w:type="spellStart"/>
      <w:r>
        <w:rPr>
          <w:lang w:val="de-DE"/>
        </w:rPr>
        <w:t>kiköltözik</w:t>
      </w:r>
      <w:proofErr w:type="spellEnd"/>
      <w:r>
        <w:rPr>
          <w:lang w:val="de-DE"/>
        </w:rPr>
        <w:t>.</w:t>
      </w:r>
    </w:p>
    <w:p w:rsidR="00886EF8" w:rsidRDefault="00886EF8" w:rsidP="00886EF8">
      <w:pPr>
        <w:pStyle w:val="Norml1"/>
        <w:numPr>
          <w:ilvl w:val="0"/>
          <w:numId w:val="6"/>
        </w:numPr>
        <w:spacing w:before="120"/>
        <w:ind w:hanging="360"/>
        <w:jc w:val="both"/>
        <w:rPr>
          <w:lang w:val="de-DE"/>
        </w:rPr>
      </w:pPr>
      <w:r>
        <w:rPr>
          <w:lang w:val="de-DE"/>
        </w:rPr>
        <w:t xml:space="preserve">A </w:t>
      </w:r>
      <w:proofErr w:type="spellStart"/>
      <w:r>
        <w:rPr>
          <w:lang w:val="de-DE"/>
        </w:rPr>
        <w:t>megtérítés</w:t>
      </w:r>
      <w:proofErr w:type="spellEnd"/>
      <w:r>
        <w:rPr>
          <w:lang w:val="de-DE"/>
        </w:rPr>
        <w:t xml:space="preserve"> </w:t>
      </w:r>
      <w:proofErr w:type="spellStart"/>
      <w:r>
        <w:rPr>
          <w:lang w:val="de-DE"/>
        </w:rPr>
        <w:t>akként</w:t>
      </w:r>
      <w:proofErr w:type="spellEnd"/>
      <w:r>
        <w:rPr>
          <w:lang w:val="de-DE"/>
        </w:rPr>
        <w:t xml:space="preserve"> </w:t>
      </w:r>
      <w:proofErr w:type="spellStart"/>
      <w:r>
        <w:rPr>
          <w:lang w:val="de-DE"/>
        </w:rPr>
        <w:t>történik</w:t>
      </w:r>
      <w:proofErr w:type="spellEnd"/>
      <w:r>
        <w:rPr>
          <w:lang w:val="de-DE"/>
        </w:rPr>
        <w:t xml:space="preserve">, </w:t>
      </w:r>
      <w:proofErr w:type="spellStart"/>
      <w:r>
        <w:rPr>
          <w:lang w:val="de-DE"/>
        </w:rPr>
        <w:t>hogy</w:t>
      </w:r>
      <w:proofErr w:type="spellEnd"/>
      <w:r>
        <w:rPr>
          <w:lang w:val="de-DE"/>
        </w:rPr>
        <w:t xml:space="preserve"> a </w:t>
      </w:r>
      <w:proofErr w:type="spellStart"/>
      <w:r>
        <w:rPr>
          <w:lang w:val="de-DE"/>
        </w:rPr>
        <w:t>bérlő</w:t>
      </w:r>
      <w:proofErr w:type="spellEnd"/>
      <w:r>
        <w:rPr>
          <w:lang w:val="de-DE"/>
        </w:rPr>
        <w:t xml:space="preserve"> </w:t>
      </w:r>
      <w:proofErr w:type="spellStart"/>
      <w:r>
        <w:rPr>
          <w:lang w:val="de-DE"/>
        </w:rPr>
        <w:t>addig</w:t>
      </w:r>
      <w:proofErr w:type="spellEnd"/>
      <w:r>
        <w:rPr>
          <w:lang w:val="de-DE"/>
        </w:rPr>
        <w:t xml:space="preserve"> </w:t>
      </w:r>
      <w:proofErr w:type="spellStart"/>
      <w:r>
        <w:rPr>
          <w:lang w:val="de-DE"/>
        </w:rPr>
        <w:t>nem</w:t>
      </w:r>
      <w:proofErr w:type="spellEnd"/>
      <w:r>
        <w:rPr>
          <w:lang w:val="de-DE"/>
        </w:rPr>
        <w:t xml:space="preserve"> </w:t>
      </w:r>
      <w:proofErr w:type="spellStart"/>
      <w:r>
        <w:rPr>
          <w:lang w:val="de-DE"/>
        </w:rPr>
        <w:t>fizeti</w:t>
      </w:r>
      <w:proofErr w:type="spellEnd"/>
      <w:r>
        <w:rPr>
          <w:lang w:val="de-DE"/>
        </w:rPr>
        <w:t xml:space="preserve"> a </w:t>
      </w:r>
      <w:proofErr w:type="spellStart"/>
      <w:r>
        <w:rPr>
          <w:lang w:val="de-DE"/>
        </w:rPr>
        <w:t>lakásra</w:t>
      </w:r>
      <w:proofErr w:type="spellEnd"/>
      <w:r>
        <w:rPr>
          <w:lang w:val="de-DE"/>
        </w:rPr>
        <w:t xml:space="preserve"> </w:t>
      </w:r>
      <w:proofErr w:type="spellStart"/>
      <w:r>
        <w:rPr>
          <w:lang w:val="de-DE"/>
        </w:rPr>
        <w:t>egyébként</w:t>
      </w:r>
      <w:proofErr w:type="spellEnd"/>
      <w:r>
        <w:rPr>
          <w:lang w:val="de-DE"/>
        </w:rPr>
        <w:t xml:space="preserve"> </w:t>
      </w:r>
      <w:proofErr w:type="spellStart"/>
      <w:r>
        <w:rPr>
          <w:lang w:val="de-DE"/>
        </w:rPr>
        <w:t>megállapított</w:t>
      </w:r>
      <w:proofErr w:type="spellEnd"/>
      <w:r>
        <w:rPr>
          <w:lang w:val="de-DE"/>
        </w:rPr>
        <w:t xml:space="preserve"> </w:t>
      </w:r>
      <w:proofErr w:type="spellStart"/>
      <w:r>
        <w:rPr>
          <w:lang w:val="de-DE"/>
        </w:rPr>
        <w:t>bérleti</w:t>
      </w:r>
      <w:proofErr w:type="spellEnd"/>
      <w:r>
        <w:rPr>
          <w:lang w:val="de-DE"/>
        </w:rPr>
        <w:t xml:space="preserve"> </w:t>
      </w:r>
      <w:proofErr w:type="spellStart"/>
      <w:r>
        <w:rPr>
          <w:lang w:val="de-DE"/>
        </w:rPr>
        <w:t>díjat</w:t>
      </w:r>
      <w:proofErr w:type="spellEnd"/>
      <w:r>
        <w:rPr>
          <w:lang w:val="de-DE"/>
        </w:rPr>
        <w:t xml:space="preserve">, </w:t>
      </w:r>
      <w:proofErr w:type="spellStart"/>
      <w:r>
        <w:rPr>
          <w:lang w:val="de-DE"/>
        </w:rPr>
        <w:t>amíg</w:t>
      </w:r>
      <w:proofErr w:type="spellEnd"/>
      <w:r>
        <w:rPr>
          <w:lang w:val="de-DE"/>
        </w:rPr>
        <w:t xml:space="preserve"> </w:t>
      </w:r>
      <w:proofErr w:type="spellStart"/>
      <w:r>
        <w:rPr>
          <w:lang w:val="de-DE"/>
        </w:rPr>
        <w:t>elfogadott</w:t>
      </w:r>
      <w:proofErr w:type="spellEnd"/>
      <w:r>
        <w:rPr>
          <w:lang w:val="de-DE"/>
        </w:rPr>
        <w:t xml:space="preserve"> </w:t>
      </w:r>
      <w:proofErr w:type="spellStart"/>
      <w:r>
        <w:rPr>
          <w:lang w:val="de-DE"/>
        </w:rPr>
        <w:t>kiadásai</w:t>
      </w:r>
      <w:proofErr w:type="spellEnd"/>
      <w:r>
        <w:rPr>
          <w:lang w:val="de-DE"/>
        </w:rPr>
        <w:t xml:space="preserve"> </w:t>
      </w:r>
      <w:proofErr w:type="spellStart"/>
      <w:r>
        <w:rPr>
          <w:lang w:val="de-DE"/>
        </w:rPr>
        <w:t>teljes</w:t>
      </w:r>
      <w:proofErr w:type="spellEnd"/>
      <w:r>
        <w:rPr>
          <w:lang w:val="de-DE"/>
        </w:rPr>
        <w:t xml:space="preserve"> </w:t>
      </w:r>
      <w:proofErr w:type="spellStart"/>
      <w:r>
        <w:rPr>
          <w:lang w:val="de-DE"/>
        </w:rPr>
        <w:t>egészében</w:t>
      </w:r>
      <w:proofErr w:type="spellEnd"/>
      <w:r>
        <w:rPr>
          <w:lang w:val="de-DE"/>
        </w:rPr>
        <w:t xml:space="preserve"> a </w:t>
      </w:r>
      <w:proofErr w:type="spellStart"/>
      <w:r>
        <w:rPr>
          <w:lang w:val="de-DE"/>
        </w:rPr>
        <w:t>költségvetési</w:t>
      </w:r>
      <w:proofErr w:type="spellEnd"/>
      <w:r>
        <w:rPr>
          <w:lang w:val="de-DE"/>
        </w:rPr>
        <w:t xml:space="preserve"> </w:t>
      </w:r>
      <w:proofErr w:type="spellStart"/>
      <w:r>
        <w:rPr>
          <w:lang w:val="de-DE"/>
        </w:rPr>
        <w:t>javaslatban</w:t>
      </w:r>
      <w:proofErr w:type="spellEnd"/>
      <w:r>
        <w:rPr>
          <w:lang w:val="de-DE"/>
        </w:rPr>
        <w:t xml:space="preserve"> </w:t>
      </w:r>
      <w:proofErr w:type="spellStart"/>
      <w:r>
        <w:rPr>
          <w:lang w:val="de-DE"/>
        </w:rPr>
        <w:t>meghatározott</w:t>
      </w:r>
      <w:proofErr w:type="spellEnd"/>
      <w:r>
        <w:rPr>
          <w:lang w:val="de-DE"/>
        </w:rPr>
        <w:t xml:space="preserve"> </w:t>
      </w:r>
      <w:proofErr w:type="spellStart"/>
      <w:r>
        <w:rPr>
          <w:lang w:val="de-DE"/>
        </w:rPr>
        <w:t>összeg</w:t>
      </w:r>
      <w:proofErr w:type="spellEnd"/>
      <w:r>
        <w:rPr>
          <w:lang w:val="de-DE"/>
        </w:rPr>
        <w:t xml:space="preserve"> </w:t>
      </w:r>
      <w:proofErr w:type="spellStart"/>
      <w:r>
        <w:rPr>
          <w:lang w:val="de-DE"/>
        </w:rPr>
        <w:t>erejéig</w:t>
      </w:r>
      <w:proofErr w:type="spellEnd"/>
      <w:r>
        <w:rPr>
          <w:lang w:val="de-DE"/>
        </w:rPr>
        <w:t xml:space="preserve"> </w:t>
      </w:r>
      <w:proofErr w:type="spellStart"/>
      <w:r>
        <w:rPr>
          <w:lang w:val="de-DE"/>
        </w:rPr>
        <w:t>beszámításra</w:t>
      </w:r>
      <w:proofErr w:type="spellEnd"/>
      <w:r>
        <w:rPr>
          <w:lang w:val="de-DE"/>
        </w:rPr>
        <w:t xml:space="preserve"> </w:t>
      </w:r>
      <w:proofErr w:type="spellStart"/>
      <w:r>
        <w:rPr>
          <w:lang w:val="de-DE"/>
        </w:rPr>
        <w:t>nem</w:t>
      </w:r>
      <w:proofErr w:type="spellEnd"/>
      <w:r>
        <w:rPr>
          <w:lang w:val="de-DE"/>
        </w:rPr>
        <w:t xml:space="preserve"> </w:t>
      </w:r>
      <w:proofErr w:type="spellStart"/>
      <w:r>
        <w:rPr>
          <w:lang w:val="de-DE"/>
        </w:rPr>
        <w:t>kerülnek</w:t>
      </w:r>
      <w:proofErr w:type="spellEnd"/>
      <w:r>
        <w:rPr>
          <w:lang w:val="de-DE"/>
        </w:rPr>
        <w:t>.</w:t>
      </w:r>
    </w:p>
    <w:p w:rsidR="00886EF8" w:rsidRPr="00753F48" w:rsidRDefault="00886EF8" w:rsidP="00753F48">
      <w:pPr>
        <w:pStyle w:val="Norml1"/>
        <w:numPr>
          <w:ilvl w:val="0"/>
          <w:numId w:val="6"/>
        </w:numPr>
        <w:spacing w:before="120"/>
        <w:ind w:hanging="360"/>
        <w:jc w:val="both"/>
        <w:rPr>
          <w:lang w:val="de-DE"/>
        </w:rPr>
      </w:pPr>
      <w:r>
        <w:rPr>
          <w:lang w:val="de-DE"/>
        </w:rPr>
        <w:lastRenderedPageBreak/>
        <w:t xml:space="preserve">A c) </w:t>
      </w:r>
      <w:proofErr w:type="spellStart"/>
      <w:r>
        <w:rPr>
          <w:lang w:val="de-DE"/>
        </w:rPr>
        <w:t>pontban</w:t>
      </w:r>
      <w:proofErr w:type="spellEnd"/>
      <w:r>
        <w:rPr>
          <w:lang w:val="de-DE"/>
        </w:rPr>
        <w:t xml:space="preserve"> </w:t>
      </w:r>
      <w:proofErr w:type="spellStart"/>
      <w:r>
        <w:rPr>
          <w:lang w:val="de-DE"/>
        </w:rPr>
        <w:t>szabályozott</w:t>
      </w:r>
      <w:proofErr w:type="spellEnd"/>
      <w:r>
        <w:rPr>
          <w:lang w:val="de-DE"/>
        </w:rPr>
        <w:t xml:space="preserve"> </w:t>
      </w:r>
      <w:proofErr w:type="spellStart"/>
      <w:r>
        <w:rPr>
          <w:lang w:val="de-DE"/>
        </w:rPr>
        <w:t>esetben</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szerződésszerűen</w:t>
      </w:r>
      <w:proofErr w:type="spellEnd"/>
      <w:r>
        <w:rPr>
          <w:lang w:val="de-DE"/>
        </w:rPr>
        <w:t xml:space="preserve"> </w:t>
      </w:r>
      <w:proofErr w:type="spellStart"/>
      <w:r>
        <w:rPr>
          <w:lang w:val="de-DE"/>
        </w:rPr>
        <w:t>meg</w:t>
      </w:r>
      <w:proofErr w:type="spellEnd"/>
      <w:r>
        <w:rPr>
          <w:lang w:val="de-DE"/>
        </w:rPr>
        <w:t xml:space="preserve"> </w:t>
      </w:r>
      <w:proofErr w:type="spellStart"/>
      <w:r>
        <w:rPr>
          <w:lang w:val="de-DE"/>
        </w:rPr>
        <w:t>kell</w:t>
      </w:r>
      <w:proofErr w:type="spellEnd"/>
      <w:r>
        <w:rPr>
          <w:lang w:val="de-DE"/>
        </w:rPr>
        <w:t xml:space="preserve"> </w:t>
      </w:r>
      <w:proofErr w:type="spellStart"/>
      <w:r>
        <w:rPr>
          <w:lang w:val="de-DE"/>
        </w:rPr>
        <w:t>fizetni</w:t>
      </w:r>
      <w:proofErr w:type="spellEnd"/>
      <w:r>
        <w:rPr>
          <w:lang w:val="de-DE"/>
        </w:rPr>
        <w:t xml:space="preserve"> a </w:t>
      </w:r>
      <w:proofErr w:type="spellStart"/>
      <w:r>
        <w:rPr>
          <w:lang w:val="de-DE"/>
        </w:rPr>
        <w:t>közös</w:t>
      </w:r>
      <w:proofErr w:type="spellEnd"/>
      <w:r>
        <w:rPr>
          <w:lang w:val="de-DE"/>
        </w:rPr>
        <w:t xml:space="preserve"> </w:t>
      </w:r>
      <w:proofErr w:type="spellStart"/>
      <w:r>
        <w:rPr>
          <w:lang w:val="de-DE"/>
        </w:rPr>
        <w:t>költségből</w:t>
      </w:r>
      <w:proofErr w:type="spellEnd"/>
      <w:r>
        <w:rPr>
          <w:lang w:val="de-DE"/>
        </w:rPr>
        <w:t xml:space="preserve"> a </w:t>
      </w:r>
      <w:proofErr w:type="spellStart"/>
      <w:r>
        <w:rPr>
          <w:lang w:val="de-DE"/>
        </w:rPr>
        <w:t>bérlőt</w:t>
      </w:r>
      <w:proofErr w:type="spellEnd"/>
      <w:r>
        <w:rPr>
          <w:lang w:val="de-DE"/>
        </w:rPr>
        <w:t xml:space="preserve"> </w:t>
      </w:r>
      <w:proofErr w:type="spellStart"/>
      <w:r>
        <w:rPr>
          <w:lang w:val="de-DE"/>
        </w:rPr>
        <w:t>terhelő</w:t>
      </w:r>
      <w:proofErr w:type="spellEnd"/>
      <w:r>
        <w:rPr>
          <w:lang w:val="de-DE"/>
        </w:rPr>
        <w:t xml:space="preserve"> </w:t>
      </w:r>
      <w:proofErr w:type="spellStart"/>
      <w:r>
        <w:rPr>
          <w:lang w:val="de-DE"/>
        </w:rPr>
        <w:t>részt</w:t>
      </w:r>
      <w:proofErr w:type="spellEnd"/>
      <w:r>
        <w:rPr>
          <w:lang w:val="de-DE"/>
        </w:rPr>
        <w:t xml:space="preserve">, </w:t>
      </w:r>
      <w:proofErr w:type="spellStart"/>
      <w:r>
        <w:rPr>
          <w:lang w:val="de-DE"/>
        </w:rPr>
        <w:t>valamint</w:t>
      </w:r>
      <w:proofErr w:type="spellEnd"/>
      <w:r>
        <w:rPr>
          <w:lang w:val="de-DE"/>
        </w:rPr>
        <w:t xml:space="preserve"> a </w:t>
      </w:r>
      <w:proofErr w:type="spellStart"/>
      <w:r>
        <w:rPr>
          <w:lang w:val="de-DE"/>
        </w:rPr>
        <w:t>külön</w:t>
      </w:r>
      <w:proofErr w:type="spellEnd"/>
      <w:r>
        <w:rPr>
          <w:lang w:val="de-DE"/>
        </w:rPr>
        <w:t xml:space="preserve"> </w:t>
      </w:r>
      <w:proofErr w:type="spellStart"/>
      <w:r>
        <w:rPr>
          <w:lang w:val="de-DE"/>
        </w:rPr>
        <w:t>szolgáltatási</w:t>
      </w:r>
      <w:proofErr w:type="spellEnd"/>
      <w:r>
        <w:rPr>
          <w:lang w:val="de-DE"/>
        </w:rPr>
        <w:t xml:space="preserve"> </w:t>
      </w:r>
      <w:proofErr w:type="spellStart"/>
      <w:r>
        <w:rPr>
          <w:lang w:val="de-DE"/>
        </w:rPr>
        <w:t>díjakat</w:t>
      </w:r>
      <w:proofErr w:type="spellEnd"/>
      <w:r>
        <w:rPr>
          <w:lang w:val="de-DE"/>
        </w:rPr>
        <w:t xml:space="preserve">. </w:t>
      </w:r>
    </w:p>
    <w:p w:rsidR="00DC33FE" w:rsidRDefault="00DC33FE" w:rsidP="00561428">
      <w:pPr>
        <w:spacing w:before="240"/>
        <w:jc w:val="both"/>
        <w:rPr>
          <w:rFonts w:ascii="Times New Roman" w:hAnsi="Times New Roman" w:cs="Times New Roman"/>
          <w:b/>
          <w:sz w:val="24"/>
          <w:szCs w:val="24"/>
        </w:rPr>
      </w:pPr>
      <w:r w:rsidRPr="00941521">
        <w:rPr>
          <w:rFonts w:ascii="Times New Roman" w:hAnsi="Times New Roman" w:cs="Times New Roman"/>
          <w:b/>
          <w:sz w:val="24"/>
          <w:szCs w:val="24"/>
        </w:rPr>
        <w:t>Az eredmény közlésének módja és időpontja</w:t>
      </w:r>
      <w:r w:rsidR="00941521">
        <w:rPr>
          <w:rFonts w:ascii="Times New Roman" w:hAnsi="Times New Roman" w:cs="Times New Roman"/>
          <w:b/>
          <w:sz w:val="24"/>
          <w:szCs w:val="24"/>
        </w:rPr>
        <w:t>:</w:t>
      </w:r>
    </w:p>
    <w:p w:rsidR="00941521" w:rsidRPr="00FF0D59" w:rsidRDefault="00941521" w:rsidP="00941521">
      <w:pPr>
        <w:spacing w:before="240"/>
        <w:jc w:val="both"/>
        <w:rPr>
          <w:rFonts w:ascii="Times New Roman" w:hAnsi="Times New Roman" w:cs="Times New Roman"/>
          <w:sz w:val="24"/>
          <w:szCs w:val="24"/>
        </w:rPr>
      </w:pPr>
      <w:r>
        <w:rPr>
          <w:rFonts w:ascii="Times New Roman" w:hAnsi="Times New Roman" w:cs="Times New Roman"/>
          <w:sz w:val="24"/>
          <w:szCs w:val="24"/>
        </w:rPr>
        <w:t>A pályázaton részt vevők a döntésről írásban kapnak értesítést a Polgármesteri Hivataltól az elbírál</w:t>
      </w:r>
      <w:r w:rsidR="00F66F95">
        <w:rPr>
          <w:rFonts w:ascii="Times New Roman" w:hAnsi="Times New Roman" w:cs="Times New Roman"/>
          <w:sz w:val="24"/>
          <w:szCs w:val="24"/>
        </w:rPr>
        <w:t>ást követő harminc napon belül.</w:t>
      </w:r>
    </w:p>
    <w:p w:rsidR="006E474E" w:rsidRPr="00753F48" w:rsidRDefault="006E474E" w:rsidP="00753F48">
      <w:pPr>
        <w:jc w:val="both"/>
        <w:rPr>
          <w:rFonts w:ascii="Times New Roman" w:hAnsi="Times New Roman" w:cs="Times New Roman"/>
          <w:b/>
          <w:sz w:val="24"/>
          <w:szCs w:val="24"/>
        </w:rPr>
      </w:pPr>
      <w:r w:rsidRPr="00753F48">
        <w:rPr>
          <w:rFonts w:ascii="Times New Roman" w:hAnsi="Times New Roman" w:cs="Times New Roman"/>
          <w:b/>
          <w:sz w:val="24"/>
          <w:szCs w:val="24"/>
        </w:rPr>
        <w:t>A szerződés megkötése</w:t>
      </w:r>
    </w:p>
    <w:p w:rsidR="006E474E" w:rsidRPr="00753F48" w:rsidRDefault="006E474E" w:rsidP="003C4164">
      <w:pPr>
        <w:spacing w:after="120" w:line="240" w:lineRule="auto"/>
        <w:jc w:val="both"/>
        <w:rPr>
          <w:rFonts w:ascii="Times New Roman" w:hAnsi="Times New Roman" w:cs="Times New Roman"/>
          <w:b/>
          <w:sz w:val="24"/>
          <w:szCs w:val="24"/>
        </w:rPr>
      </w:pPr>
      <w:r w:rsidRPr="00753F48">
        <w:rPr>
          <w:rFonts w:ascii="Times New Roman" w:hAnsi="Times New Roman" w:cs="Times New Roman"/>
          <w:b/>
          <w:sz w:val="24"/>
          <w:szCs w:val="24"/>
        </w:rPr>
        <w:t xml:space="preserve">A pályázat nyertesével az Önkormányzat </w:t>
      </w:r>
      <w:r w:rsidR="00AA34D6" w:rsidRPr="00753F48">
        <w:rPr>
          <w:rFonts w:ascii="Times New Roman" w:hAnsi="Times New Roman" w:cs="Times New Roman"/>
          <w:b/>
          <w:sz w:val="24"/>
          <w:szCs w:val="24"/>
        </w:rPr>
        <w:t xml:space="preserve">közjegyzői okiratba foglalt </w:t>
      </w:r>
      <w:r w:rsidRPr="00753F48">
        <w:rPr>
          <w:rFonts w:ascii="Times New Roman" w:hAnsi="Times New Roman" w:cs="Times New Roman"/>
          <w:b/>
          <w:sz w:val="24"/>
          <w:szCs w:val="24"/>
        </w:rPr>
        <w:t>előszerződést köt. A végleges bérleti szerződés megkötésének feltétele az előszerződésben foglalt kötelezettségek (felújítás)</w:t>
      </w:r>
      <w:r w:rsidR="00295080" w:rsidRPr="00753F48">
        <w:rPr>
          <w:rFonts w:ascii="Times New Roman" w:hAnsi="Times New Roman" w:cs="Times New Roman"/>
          <w:b/>
          <w:sz w:val="24"/>
          <w:szCs w:val="24"/>
        </w:rPr>
        <w:t xml:space="preserve"> maradé</w:t>
      </w:r>
      <w:r w:rsidR="00AA34D6" w:rsidRPr="00753F48">
        <w:rPr>
          <w:rFonts w:ascii="Times New Roman" w:hAnsi="Times New Roman" w:cs="Times New Roman"/>
          <w:b/>
          <w:sz w:val="24"/>
          <w:szCs w:val="24"/>
        </w:rPr>
        <w:t>k</w:t>
      </w:r>
      <w:r w:rsidR="00295080" w:rsidRPr="00753F48">
        <w:rPr>
          <w:rFonts w:ascii="Times New Roman" w:hAnsi="Times New Roman" w:cs="Times New Roman"/>
          <w:b/>
          <w:sz w:val="24"/>
          <w:szCs w:val="24"/>
        </w:rPr>
        <w:t xml:space="preserve">talan és </w:t>
      </w:r>
      <w:r w:rsidR="000F629C" w:rsidRPr="00753F48">
        <w:rPr>
          <w:rFonts w:ascii="Times New Roman" w:hAnsi="Times New Roman" w:cs="Times New Roman"/>
          <w:b/>
          <w:sz w:val="24"/>
          <w:szCs w:val="24"/>
        </w:rPr>
        <w:t xml:space="preserve">120 napon, legkésőbb 180 napon belüli </w:t>
      </w:r>
      <w:r w:rsidR="00295080" w:rsidRPr="00753F48">
        <w:rPr>
          <w:rFonts w:ascii="Times New Roman" w:hAnsi="Times New Roman" w:cs="Times New Roman"/>
          <w:b/>
          <w:sz w:val="24"/>
          <w:szCs w:val="24"/>
        </w:rPr>
        <w:t>határidőre történő teljesítése.</w:t>
      </w:r>
      <w:r w:rsidRPr="00753F48">
        <w:rPr>
          <w:rFonts w:ascii="Times New Roman" w:hAnsi="Times New Roman" w:cs="Times New Roman"/>
          <w:b/>
          <w:sz w:val="24"/>
          <w:szCs w:val="24"/>
        </w:rPr>
        <w:t xml:space="preserve"> </w:t>
      </w:r>
    </w:p>
    <w:p w:rsidR="0019511B" w:rsidRPr="00753F48" w:rsidRDefault="006E474E" w:rsidP="003C4164">
      <w:pPr>
        <w:spacing w:after="120" w:line="240" w:lineRule="auto"/>
        <w:jc w:val="both"/>
        <w:rPr>
          <w:rFonts w:ascii="Times New Roman" w:hAnsi="Times New Roman" w:cs="Times New Roman"/>
          <w:sz w:val="24"/>
          <w:szCs w:val="24"/>
        </w:rPr>
      </w:pPr>
      <w:r w:rsidRPr="00753F48">
        <w:rPr>
          <w:rFonts w:ascii="Times New Roman" w:hAnsi="Times New Roman" w:cs="Times New Roman"/>
          <w:sz w:val="24"/>
          <w:szCs w:val="24"/>
        </w:rPr>
        <w:t xml:space="preserve">Amennyiben a nyertes pályázó a kiértesítés kézhezvételét követő 15 napon belül az előszerződés megkötést nem kezdeményezi, vagy önhibájából nem köti meg, pályázatát utólag </w:t>
      </w:r>
      <w:r w:rsidRPr="003C4164">
        <w:rPr>
          <w:rFonts w:ascii="Times New Roman" w:hAnsi="Times New Roman" w:cs="Times New Roman"/>
          <w:sz w:val="24"/>
          <w:szCs w:val="24"/>
        </w:rPr>
        <w:t>érvénytelennek</w:t>
      </w:r>
      <w:r w:rsidRPr="00753F48">
        <w:rPr>
          <w:rFonts w:ascii="Times New Roman" w:hAnsi="Times New Roman" w:cs="Times New Roman"/>
          <w:sz w:val="24"/>
          <w:szCs w:val="24"/>
        </w:rPr>
        <w:t xml:space="preserve"> kell nyilvánítani és a sorban utána következő helyezett automatikusan előrelép. </w:t>
      </w:r>
    </w:p>
    <w:p w:rsidR="006E474E" w:rsidRPr="00753F48" w:rsidRDefault="006E474E" w:rsidP="00753F48">
      <w:pPr>
        <w:spacing w:after="120" w:line="240" w:lineRule="auto"/>
        <w:jc w:val="both"/>
        <w:rPr>
          <w:rFonts w:ascii="Times New Roman" w:hAnsi="Times New Roman" w:cs="Times New Roman"/>
          <w:sz w:val="24"/>
          <w:szCs w:val="24"/>
        </w:rPr>
      </w:pPr>
      <w:r w:rsidRPr="00753F48">
        <w:rPr>
          <w:rFonts w:ascii="Times New Roman" w:hAnsi="Times New Roman" w:cs="Times New Roman"/>
          <w:sz w:val="24"/>
          <w:szCs w:val="24"/>
        </w:rPr>
        <w:t>A pályázat során felajánlott lakás birtokba adására nyitva álló határidőt - a pályázó kérelmére - a polgármester további 30 nappal meghosszabbíthatja, ha a birtokbaadás elmulasztása a pályázó önhibáján kívül eső okból következett be.</w:t>
      </w:r>
    </w:p>
    <w:p w:rsidR="006E474E" w:rsidRPr="00753F48" w:rsidRDefault="00AA34D6" w:rsidP="00753F48">
      <w:pPr>
        <w:spacing w:after="0" w:line="240" w:lineRule="auto"/>
        <w:jc w:val="both"/>
        <w:rPr>
          <w:rFonts w:ascii="Times New Roman" w:hAnsi="Times New Roman" w:cs="Times New Roman"/>
          <w:sz w:val="24"/>
          <w:szCs w:val="24"/>
        </w:rPr>
      </w:pPr>
      <w:r w:rsidRPr="00753F48">
        <w:rPr>
          <w:rFonts w:ascii="Times New Roman" w:hAnsi="Times New Roman" w:cs="Times New Roman"/>
          <w:sz w:val="24"/>
          <w:szCs w:val="24"/>
        </w:rPr>
        <w:t>A</w:t>
      </w:r>
      <w:r w:rsidRPr="00753F48">
        <w:rPr>
          <w:rFonts w:ascii="Times New Roman" w:hAnsi="Times New Roman" w:cs="Times New Roman"/>
          <w:b/>
          <w:sz w:val="24"/>
          <w:szCs w:val="24"/>
        </w:rPr>
        <w:t xml:space="preserve"> </w:t>
      </w:r>
      <w:r w:rsidR="006E474E" w:rsidRPr="00753F48">
        <w:rPr>
          <w:rFonts w:ascii="Times New Roman" w:hAnsi="Times New Roman" w:cs="Times New Roman"/>
          <w:sz w:val="24"/>
          <w:szCs w:val="24"/>
        </w:rPr>
        <w:t xml:space="preserve">pályázat nyertesével az Önkormányzat közjegyzői okiratba foglalt lakásbérleti szerződést </w:t>
      </w:r>
      <w:r w:rsidR="006B0B6D" w:rsidRPr="00753F48">
        <w:rPr>
          <w:rFonts w:ascii="Times New Roman" w:hAnsi="Times New Roman" w:cs="Times New Roman"/>
          <w:sz w:val="24"/>
          <w:szCs w:val="24"/>
        </w:rPr>
        <w:t xml:space="preserve">köt, amennyiben a </w:t>
      </w:r>
      <w:r w:rsidR="006E474E" w:rsidRPr="00753F48">
        <w:rPr>
          <w:rFonts w:ascii="Times New Roman" w:hAnsi="Times New Roman" w:cs="Times New Roman"/>
          <w:sz w:val="24"/>
          <w:szCs w:val="24"/>
        </w:rPr>
        <w:t xml:space="preserve">mellékletben meghatározott munkák elvégzésének elfogadásáról a Zuglói Városgazdálkodási Közszolgáltató </w:t>
      </w:r>
      <w:proofErr w:type="spellStart"/>
      <w:r w:rsidR="006E474E" w:rsidRPr="00753F48">
        <w:rPr>
          <w:rFonts w:ascii="Times New Roman" w:hAnsi="Times New Roman" w:cs="Times New Roman"/>
          <w:sz w:val="24"/>
          <w:szCs w:val="24"/>
        </w:rPr>
        <w:t>Zrt</w:t>
      </w:r>
      <w:proofErr w:type="spellEnd"/>
      <w:r w:rsidR="006E474E" w:rsidRPr="00753F48">
        <w:rPr>
          <w:rFonts w:ascii="Times New Roman" w:hAnsi="Times New Roman" w:cs="Times New Roman"/>
          <w:sz w:val="24"/>
          <w:szCs w:val="24"/>
        </w:rPr>
        <w:t>. jegyzőkönyvet állít ki és a vállalkozó írásban igazolja, hogy az általa kibocsátott számlát a bérlő megfizette. A közjegyzői okiratba foglalás költségeit a</w:t>
      </w:r>
      <w:r w:rsidR="006B0B6D" w:rsidRPr="00753F48">
        <w:rPr>
          <w:rFonts w:ascii="Times New Roman" w:hAnsi="Times New Roman" w:cs="Times New Roman"/>
          <w:sz w:val="24"/>
          <w:szCs w:val="24"/>
        </w:rPr>
        <w:t>z Önkormányzat viseli</w:t>
      </w:r>
      <w:r w:rsidR="006E474E" w:rsidRPr="00753F48">
        <w:rPr>
          <w:rFonts w:ascii="Times New Roman" w:hAnsi="Times New Roman" w:cs="Times New Roman"/>
          <w:sz w:val="24"/>
          <w:szCs w:val="24"/>
        </w:rPr>
        <w:t>.</w:t>
      </w:r>
    </w:p>
    <w:p w:rsidR="006E474E" w:rsidRPr="00753F48" w:rsidRDefault="006E474E" w:rsidP="00753F48">
      <w:pPr>
        <w:jc w:val="both"/>
      </w:pPr>
    </w:p>
    <w:p w:rsidR="00DC33FE" w:rsidRPr="00E26F78" w:rsidRDefault="00E26F78" w:rsidP="00B30614">
      <w:pPr>
        <w:spacing w:before="240" w:after="240"/>
        <w:jc w:val="both"/>
        <w:rPr>
          <w:rFonts w:ascii="Times New Roman" w:hAnsi="Times New Roman" w:cs="Times New Roman"/>
          <w:b/>
          <w:sz w:val="24"/>
          <w:szCs w:val="24"/>
        </w:rPr>
      </w:pPr>
      <w:r w:rsidRPr="00E26F78">
        <w:rPr>
          <w:rFonts w:ascii="Times New Roman" w:hAnsi="Times New Roman" w:cs="Times New Roman"/>
          <w:b/>
          <w:sz w:val="24"/>
          <w:szCs w:val="24"/>
        </w:rPr>
        <w:t>E</w:t>
      </w:r>
      <w:r w:rsidR="00DC33FE" w:rsidRPr="00E26F78">
        <w:rPr>
          <w:rFonts w:ascii="Times New Roman" w:hAnsi="Times New Roman" w:cs="Times New Roman"/>
          <w:b/>
          <w:sz w:val="24"/>
          <w:szCs w:val="24"/>
        </w:rPr>
        <w:t>gyéb lényeges körülmények, információk</w:t>
      </w:r>
      <w:r w:rsidRPr="00E26F78">
        <w:rPr>
          <w:rFonts w:ascii="Times New Roman" w:hAnsi="Times New Roman" w:cs="Times New Roman"/>
          <w:b/>
          <w:sz w:val="24"/>
          <w:szCs w:val="24"/>
        </w:rPr>
        <w:t>:</w:t>
      </w:r>
    </w:p>
    <w:p w:rsidR="003E06F2" w:rsidRDefault="00E26F78" w:rsidP="00561428">
      <w:pPr>
        <w:spacing w:before="240"/>
        <w:jc w:val="both"/>
        <w:rPr>
          <w:rFonts w:ascii="Times New Roman" w:hAnsi="Times New Roman" w:cs="Times New Roman"/>
          <w:sz w:val="24"/>
          <w:szCs w:val="24"/>
        </w:rPr>
      </w:pPr>
      <w:r>
        <w:rPr>
          <w:rFonts w:ascii="Times New Roman" w:hAnsi="Times New Roman" w:cs="Times New Roman"/>
          <w:sz w:val="24"/>
          <w:szCs w:val="24"/>
        </w:rPr>
        <w:t xml:space="preserve">A pályázathoz </w:t>
      </w:r>
      <w:r w:rsidR="00693B96">
        <w:rPr>
          <w:rFonts w:ascii="Times New Roman" w:hAnsi="Times New Roman" w:cs="Times New Roman"/>
          <w:sz w:val="24"/>
          <w:szCs w:val="24"/>
        </w:rPr>
        <w:t xml:space="preserve">kötelezően </w:t>
      </w:r>
      <w:r>
        <w:rPr>
          <w:rFonts w:ascii="Times New Roman" w:hAnsi="Times New Roman" w:cs="Times New Roman"/>
          <w:sz w:val="24"/>
          <w:szCs w:val="24"/>
        </w:rPr>
        <w:t>benyújtandó dokumentumok:</w:t>
      </w:r>
    </w:p>
    <w:p w:rsidR="00791CB9" w:rsidRDefault="00791CB9" w:rsidP="00E26F78">
      <w:pPr>
        <w:pStyle w:val="Listaszerbekezds"/>
        <w:numPr>
          <w:ilvl w:val="0"/>
          <w:numId w:val="2"/>
        </w:numPr>
        <w:spacing w:before="240"/>
        <w:jc w:val="both"/>
        <w:rPr>
          <w:rFonts w:ascii="Times New Roman" w:hAnsi="Times New Roman" w:cs="Times New Roman"/>
          <w:sz w:val="24"/>
          <w:szCs w:val="24"/>
        </w:rPr>
      </w:pPr>
      <w:r>
        <w:rPr>
          <w:rFonts w:ascii="Times New Roman" w:hAnsi="Times New Roman" w:cs="Times New Roman"/>
          <w:sz w:val="24"/>
          <w:szCs w:val="24"/>
        </w:rPr>
        <w:t>kérelem bejelentő nyomtatvány</w:t>
      </w:r>
    </w:p>
    <w:p w:rsidR="00E26F78" w:rsidRDefault="00E26F78" w:rsidP="00E26F78">
      <w:pPr>
        <w:pStyle w:val="Listaszerbekezds"/>
        <w:numPr>
          <w:ilvl w:val="0"/>
          <w:numId w:val="2"/>
        </w:numPr>
        <w:spacing w:before="240"/>
        <w:jc w:val="both"/>
        <w:rPr>
          <w:rFonts w:ascii="Times New Roman" w:hAnsi="Times New Roman" w:cs="Times New Roman"/>
          <w:sz w:val="24"/>
          <w:szCs w:val="24"/>
        </w:rPr>
      </w:pPr>
      <w:r>
        <w:rPr>
          <w:rFonts w:ascii="Times New Roman" w:hAnsi="Times New Roman" w:cs="Times New Roman"/>
          <w:sz w:val="24"/>
          <w:szCs w:val="24"/>
        </w:rPr>
        <w:t>pályázati adatlap</w:t>
      </w:r>
    </w:p>
    <w:p w:rsidR="00E26F78" w:rsidRDefault="00E26F78" w:rsidP="00E26F78">
      <w:pPr>
        <w:pStyle w:val="Listaszerbekezds"/>
        <w:numPr>
          <w:ilvl w:val="0"/>
          <w:numId w:val="2"/>
        </w:numPr>
        <w:spacing w:before="240"/>
        <w:jc w:val="both"/>
        <w:rPr>
          <w:rFonts w:ascii="Times New Roman" w:hAnsi="Times New Roman" w:cs="Times New Roman"/>
          <w:sz w:val="24"/>
          <w:szCs w:val="24"/>
        </w:rPr>
      </w:pPr>
      <w:r>
        <w:rPr>
          <w:rFonts w:ascii="Times New Roman" w:hAnsi="Times New Roman" w:cs="Times New Roman"/>
          <w:sz w:val="24"/>
          <w:szCs w:val="24"/>
        </w:rPr>
        <w:t>a pályázó és együtt költöző családtagjai jövedelmére vonatkozó valamennyi igazolás (</w:t>
      </w:r>
      <w:r w:rsidRPr="00E26F78">
        <w:rPr>
          <w:rFonts w:ascii="Times New Roman" w:hAnsi="Times New Roman" w:cs="Times New Roman"/>
          <w:sz w:val="24"/>
          <w:szCs w:val="24"/>
        </w:rPr>
        <w:t>12 havi nettó jövedelem) pl. munkabér, tartásdíj, gyes, gyed, családi pótlék, nyugdíj stb.</w:t>
      </w:r>
    </w:p>
    <w:p w:rsidR="00314909" w:rsidRPr="00314909" w:rsidRDefault="00314909" w:rsidP="00314909">
      <w:pPr>
        <w:pStyle w:val="Listaszerbekezds"/>
        <w:numPr>
          <w:ilvl w:val="0"/>
          <w:numId w:val="2"/>
        </w:numPr>
        <w:rPr>
          <w:rFonts w:ascii="Times New Roman" w:hAnsi="Times New Roman" w:cs="Times New Roman"/>
          <w:sz w:val="24"/>
          <w:szCs w:val="24"/>
        </w:rPr>
      </w:pPr>
      <w:r w:rsidRPr="00314909">
        <w:rPr>
          <w:rFonts w:ascii="Times New Roman" w:hAnsi="Times New Roman" w:cs="Times New Roman"/>
          <w:sz w:val="24"/>
          <w:szCs w:val="24"/>
        </w:rPr>
        <w:t>a</w:t>
      </w:r>
      <w:r>
        <w:rPr>
          <w:rFonts w:ascii="Times New Roman" w:hAnsi="Times New Roman" w:cs="Times New Roman"/>
          <w:sz w:val="24"/>
          <w:szCs w:val="24"/>
        </w:rPr>
        <w:t xml:space="preserve"> kérelmező és a vele együttköltöző</w:t>
      </w:r>
      <w:r w:rsidRPr="00314909">
        <w:rPr>
          <w:rFonts w:ascii="Times New Roman" w:hAnsi="Times New Roman" w:cs="Times New Roman"/>
          <w:sz w:val="24"/>
          <w:szCs w:val="24"/>
        </w:rPr>
        <w:t xml:space="preserve"> hozzátartozók által kitöltött vagyonnyilatkozatok</w:t>
      </w:r>
      <w:r>
        <w:rPr>
          <w:rFonts w:ascii="Times New Roman" w:hAnsi="Times New Roman" w:cs="Times New Roman"/>
          <w:sz w:val="24"/>
          <w:szCs w:val="24"/>
        </w:rPr>
        <w:t xml:space="preserve"> (kérelmező esetében a pályázati adatlapon szerepel)</w:t>
      </w:r>
    </w:p>
    <w:p w:rsidR="00C425C0" w:rsidRPr="00C425C0" w:rsidRDefault="00C425C0" w:rsidP="00C425C0">
      <w:pPr>
        <w:pStyle w:val="Listaszerbekezds"/>
        <w:numPr>
          <w:ilvl w:val="0"/>
          <w:numId w:val="2"/>
        </w:numPr>
        <w:spacing w:before="240" w:after="0"/>
        <w:ind w:left="714" w:hanging="357"/>
        <w:jc w:val="both"/>
        <w:rPr>
          <w:rFonts w:ascii="Times New Roman" w:hAnsi="Times New Roman" w:cs="Times New Roman"/>
          <w:sz w:val="24"/>
          <w:szCs w:val="24"/>
        </w:rPr>
      </w:pPr>
      <w:r>
        <w:rPr>
          <w:rFonts w:ascii="Times New Roman" w:hAnsi="Times New Roman" w:cs="Times New Roman"/>
          <w:sz w:val="24"/>
          <w:szCs w:val="24"/>
        </w:rPr>
        <w:t xml:space="preserve">igazolás arról, hogy jelenlegi lakása </w:t>
      </w:r>
      <w:proofErr w:type="spellStart"/>
      <w:r w:rsidRPr="00C64203">
        <w:rPr>
          <w:rFonts w:ascii="Times New Roman" w:eastAsia="Times New Roman" w:hAnsi="Times New Roman" w:cs="Times New Roman"/>
          <w:color w:val="000000"/>
          <w:sz w:val="24"/>
          <w:szCs w:val="24"/>
          <w:lang w:val="de-DE"/>
        </w:rPr>
        <w:t>vonatkozásában</w:t>
      </w:r>
      <w:proofErr w:type="spellEnd"/>
      <w:r w:rsidRPr="00C64203">
        <w:rPr>
          <w:rFonts w:ascii="Times New Roman" w:eastAsia="Times New Roman" w:hAnsi="Times New Roman" w:cs="Times New Roman"/>
          <w:color w:val="000000"/>
          <w:sz w:val="24"/>
          <w:szCs w:val="24"/>
          <w:lang w:val="de-DE"/>
        </w:rPr>
        <w:t xml:space="preserve"> a </w:t>
      </w:r>
      <w:proofErr w:type="spellStart"/>
      <w:r w:rsidRPr="00C64203">
        <w:rPr>
          <w:rFonts w:ascii="Times New Roman" w:eastAsia="Times New Roman" w:hAnsi="Times New Roman" w:cs="Times New Roman"/>
          <w:color w:val="000000"/>
          <w:sz w:val="24"/>
          <w:szCs w:val="24"/>
          <w:lang w:val="de-DE"/>
        </w:rPr>
        <w:t>pályázat</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benyújtását</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megelőző</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két</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évben</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nem</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keletkezett</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lakbér</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közüzemi</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díj</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vagy</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közös</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költség</w:t>
      </w:r>
      <w:proofErr w:type="spellEnd"/>
      <w:r w:rsidRPr="00C64203">
        <w:rPr>
          <w:rFonts w:ascii="Times New Roman" w:eastAsia="Times New Roman" w:hAnsi="Times New Roman" w:cs="Times New Roman"/>
          <w:color w:val="000000"/>
          <w:sz w:val="24"/>
          <w:szCs w:val="24"/>
          <w:lang w:val="de-DE"/>
        </w:rPr>
        <w:t xml:space="preserve"> </w:t>
      </w:r>
      <w:proofErr w:type="spellStart"/>
      <w:r w:rsidRPr="00C64203">
        <w:rPr>
          <w:rFonts w:ascii="Times New Roman" w:eastAsia="Times New Roman" w:hAnsi="Times New Roman" w:cs="Times New Roman"/>
          <w:color w:val="000000"/>
          <w:sz w:val="24"/>
          <w:szCs w:val="24"/>
          <w:lang w:val="de-DE"/>
        </w:rPr>
        <w:t>tartozása</w:t>
      </w:r>
      <w:proofErr w:type="spellEnd"/>
      <w:r>
        <w:rPr>
          <w:rFonts w:ascii="Times New Roman" w:eastAsia="Times New Roman" w:hAnsi="Times New Roman" w:cs="Times New Roman"/>
          <w:color w:val="000000"/>
          <w:sz w:val="24"/>
          <w:szCs w:val="24"/>
          <w:lang w:val="de-DE"/>
        </w:rPr>
        <w:t xml:space="preserve">, </w:t>
      </w:r>
      <w:proofErr w:type="spellStart"/>
      <w:r>
        <w:rPr>
          <w:rFonts w:ascii="Times New Roman" w:eastAsia="Times New Roman" w:hAnsi="Times New Roman" w:cs="Times New Roman"/>
          <w:color w:val="000000"/>
          <w:sz w:val="24"/>
          <w:szCs w:val="24"/>
          <w:lang w:val="de-DE"/>
        </w:rPr>
        <w:t>illetve</w:t>
      </w:r>
      <w:proofErr w:type="spellEnd"/>
      <w:r>
        <w:rPr>
          <w:rFonts w:ascii="Times New Roman" w:eastAsia="Times New Roman" w:hAnsi="Times New Roman" w:cs="Times New Roman"/>
          <w:color w:val="000000"/>
          <w:sz w:val="24"/>
          <w:szCs w:val="24"/>
          <w:lang w:val="de-DE"/>
        </w:rPr>
        <w:t xml:space="preserve"> </w:t>
      </w:r>
      <w:proofErr w:type="spellStart"/>
      <w:r>
        <w:rPr>
          <w:rFonts w:ascii="Times New Roman" w:eastAsia="Times New Roman" w:hAnsi="Times New Roman" w:cs="Times New Roman"/>
          <w:color w:val="000000"/>
          <w:sz w:val="24"/>
          <w:szCs w:val="24"/>
          <w:lang w:val="de-DE"/>
        </w:rPr>
        <w:t>egyéb</w:t>
      </w:r>
      <w:proofErr w:type="spellEnd"/>
      <w:r>
        <w:rPr>
          <w:rFonts w:ascii="Times New Roman" w:eastAsia="Times New Roman" w:hAnsi="Times New Roman" w:cs="Times New Roman"/>
          <w:color w:val="000000"/>
          <w:sz w:val="24"/>
          <w:szCs w:val="24"/>
          <w:lang w:val="de-DE"/>
        </w:rPr>
        <w:t xml:space="preserve"> </w:t>
      </w:r>
      <w:proofErr w:type="spellStart"/>
      <w:r>
        <w:rPr>
          <w:rFonts w:ascii="Times New Roman" w:eastAsia="Times New Roman" w:hAnsi="Times New Roman" w:cs="Times New Roman"/>
          <w:color w:val="000000"/>
          <w:sz w:val="24"/>
          <w:szCs w:val="24"/>
          <w:lang w:val="de-DE"/>
        </w:rPr>
        <w:t>köztartozása</w:t>
      </w:r>
      <w:proofErr w:type="spellEnd"/>
    </w:p>
    <w:p w:rsidR="00C425C0" w:rsidRDefault="00C425C0" w:rsidP="00C425C0">
      <w:pPr>
        <w:pStyle w:val="Norml1"/>
        <w:numPr>
          <w:ilvl w:val="0"/>
          <w:numId w:val="2"/>
        </w:numPr>
        <w:tabs>
          <w:tab w:val="left" w:pos="960"/>
        </w:tabs>
        <w:ind w:left="714" w:hanging="357"/>
        <w:jc w:val="both"/>
        <w:rPr>
          <w:noProof/>
          <w:color w:val="auto"/>
          <w:lang w:val="hu-HU"/>
        </w:rPr>
      </w:pPr>
      <w:r>
        <w:rPr>
          <w:noProof/>
          <w:color w:val="auto"/>
          <w:lang w:val="hu-HU"/>
        </w:rPr>
        <w:t>gyermek(ek)re vonatkozóan óvodalátogatási igazolás, a tanulói, hallgatói jogviszony fennállásáról szóló igazolás, ha a tankötelezett korhatárt már betöltötték,</w:t>
      </w:r>
    </w:p>
    <w:p w:rsidR="00C425C0" w:rsidRDefault="00C425C0" w:rsidP="00C425C0">
      <w:pPr>
        <w:pStyle w:val="Norml1"/>
        <w:numPr>
          <w:ilvl w:val="0"/>
          <w:numId w:val="2"/>
        </w:numPr>
        <w:tabs>
          <w:tab w:val="left" w:pos="960"/>
        </w:tabs>
        <w:jc w:val="both"/>
        <w:rPr>
          <w:noProof/>
          <w:color w:val="auto"/>
          <w:lang w:val="hu-HU"/>
        </w:rPr>
      </w:pPr>
      <w:r>
        <w:rPr>
          <w:noProof/>
          <w:color w:val="auto"/>
          <w:lang w:val="hu-HU"/>
        </w:rPr>
        <w:t>személyigazolvány és lakcímkártya fénymásolata,</w:t>
      </w:r>
    </w:p>
    <w:p w:rsidR="00C425C0" w:rsidRPr="00012DD2" w:rsidRDefault="00C425C0" w:rsidP="00C425C0">
      <w:pPr>
        <w:pStyle w:val="Norml1"/>
        <w:numPr>
          <w:ilvl w:val="0"/>
          <w:numId w:val="2"/>
        </w:numPr>
        <w:tabs>
          <w:tab w:val="left" w:pos="960"/>
        </w:tabs>
        <w:jc w:val="both"/>
        <w:rPr>
          <w:noProof/>
          <w:color w:val="auto"/>
          <w:lang w:val="hu-HU"/>
        </w:rPr>
      </w:pPr>
      <w:r>
        <w:rPr>
          <w:noProof/>
          <w:color w:val="auto"/>
          <w:lang w:val="hu-HU"/>
        </w:rPr>
        <w:t>amennyiben az együttköltöző közeli hozzátartozó é</w:t>
      </w:r>
      <w:r w:rsidRPr="00012DD2">
        <w:rPr>
          <w:noProof/>
          <w:color w:val="auto"/>
          <w:lang w:val="hu-HU"/>
        </w:rPr>
        <w:t>lettárs</w:t>
      </w:r>
      <w:r>
        <w:rPr>
          <w:noProof/>
          <w:color w:val="auto"/>
          <w:lang w:val="hu-HU"/>
        </w:rPr>
        <w:t>, úgy az élettárs</w:t>
      </w:r>
      <w:r w:rsidRPr="00012DD2">
        <w:rPr>
          <w:noProof/>
          <w:color w:val="auto"/>
          <w:lang w:val="hu-HU"/>
        </w:rPr>
        <w:t>i kapcsolat igazolása: bejegyzett élettársi kapcsolat esetén anyakönyvi okirattal, élettársi k</w:t>
      </w:r>
      <w:r w:rsidR="00C02A19">
        <w:rPr>
          <w:noProof/>
          <w:color w:val="auto"/>
          <w:lang w:val="hu-HU"/>
        </w:rPr>
        <w:t>apcsolat esetén a közjegyzők által vezetett</w:t>
      </w:r>
      <w:r w:rsidRPr="00012DD2">
        <w:rPr>
          <w:noProof/>
          <w:color w:val="auto"/>
          <w:lang w:val="hu-HU"/>
        </w:rPr>
        <w:t xml:space="preserve"> Élettársi Nyilatkozatok Elektronikus Nyilvántartásában való fe</w:t>
      </w:r>
      <w:r>
        <w:rPr>
          <w:noProof/>
          <w:color w:val="auto"/>
          <w:lang w:val="hu-HU"/>
        </w:rPr>
        <w:t>ltüntetésről szóló igazolással</w:t>
      </w:r>
    </w:p>
    <w:p w:rsidR="00C425C0" w:rsidRDefault="00693B96" w:rsidP="00C425C0">
      <w:pPr>
        <w:pStyle w:val="Norml1"/>
        <w:numPr>
          <w:ilvl w:val="0"/>
          <w:numId w:val="2"/>
        </w:numPr>
        <w:tabs>
          <w:tab w:val="left" w:pos="960"/>
        </w:tabs>
        <w:jc w:val="both"/>
        <w:rPr>
          <w:noProof/>
          <w:color w:val="auto"/>
          <w:lang w:val="hu-HU"/>
        </w:rPr>
      </w:pPr>
      <w:r>
        <w:rPr>
          <w:noProof/>
          <w:color w:val="auto"/>
          <w:lang w:val="hu-HU"/>
        </w:rPr>
        <w:lastRenderedPageBreak/>
        <w:t>amennyiben az együttköltöző közeli hozzátartozó házastárs, úgy a házassági anyakönyvi kivonat fénymásolata</w:t>
      </w:r>
    </w:p>
    <w:p w:rsidR="00314909" w:rsidRDefault="00314909" w:rsidP="00314909">
      <w:pPr>
        <w:pStyle w:val="Listaszerbekezds"/>
        <w:numPr>
          <w:ilvl w:val="0"/>
          <w:numId w:val="2"/>
        </w:numPr>
        <w:jc w:val="both"/>
        <w:rPr>
          <w:rFonts w:ascii="Times New Roman" w:hAnsi="Times New Roman" w:cs="Times New Roman"/>
          <w:sz w:val="24"/>
          <w:szCs w:val="24"/>
        </w:rPr>
      </w:pPr>
      <w:r w:rsidRPr="00314909">
        <w:rPr>
          <w:rFonts w:ascii="Times New Roman" w:hAnsi="Times New Roman" w:cs="Times New Roman"/>
          <w:sz w:val="24"/>
          <w:szCs w:val="24"/>
        </w:rPr>
        <w:t xml:space="preserve">harminc napnál nem régebbi bankszámla-kivonatot, illetve értékpapír számlán lévő </w:t>
      </w:r>
      <w:r>
        <w:rPr>
          <w:rFonts w:ascii="Times New Roman" w:hAnsi="Times New Roman" w:cs="Times New Roman"/>
          <w:sz w:val="24"/>
          <w:szCs w:val="24"/>
        </w:rPr>
        <w:t>vagyonról banki igazolást</w:t>
      </w:r>
    </w:p>
    <w:p w:rsidR="009B21B2" w:rsidRPr="00E26F78" w:rsidRDefault="009B21B2" w:rsidP="00314909">
      <w:pPr>
        <w:pStyle w:val="Listaszerbekezds"/>
        <w:numPr>
          <w:ilvl w:val="0"/>
          <w:numId w:val="2"/>
        </w:numPr>
        <w:jc w:val="both"/>
        <w:rPr>
          <w:rFonts w:ascii="Times New Roman" w:hAnsi="Times New Roman" w:cs="Times New Roman"/>
          <w:sz w:val="24"/>
          <w:szCs w:val="24"/>
        </w:rPr>
      </w:pPr>
      <w:r>
        <w:rPr>
          <w:rFonts w:ascii="Times New Roman" w:hAnsi="Times New Roman" w:cs="Times New Roman"/>
          <w:sz w:val="24"/>
          <w:szCs w:val="24"/>
        </w:rPr>
        <w:t>amennyiben a pályázó, vagy a pályázóval együttköltöző közeli hozzátartozók fogyatékkal élők, úgy az arról szóló igazolást.</w:t>
      </w:r>
    </w:p>
    <w:p w:rsidR="003E06F2" w:rsidRDefault="003E06F2" w:rsidP="00561428">
      <w:pPr>
        <w:spacing w:before="240"/>
        <w:jc w:val="both"/>
        <w:rPr>
          <w:rFonts w:ascii="Times New Roman" w:hAnsi="Times New Roman" w:cs="Times New Roman"/>
          <w:sz w:val="24"/>
          <w:szCs w:val="24"/>
        </w:rPr>
      </w:pPr>
    </w:p>
    <w:p w:rsidR="00561428" w:rsidRPr="002003D5" w:rsidRDefault="00561428" w:rsidP="00973598">
      <w:pPr>
        <w:spacing w:before="480"/>
        <w:jc w:val="both"/>
        <w:rPr>
          <w:rFonts w:ascii="Times New Roman" w:hAnsi="Times New Roman" w:cs="Times New Roman"/>
          <w:sz w:val="24"/>
          <w:szCs w:val="24"/>
        </w:rPr>
      </w:pPr>
    </w:p>
    <w:p w:rsidR="00973598" w:rsidRDefault="00973598" w:rsidP="00873197">
      <w:pPr>
        <w:jc w:val="center"/>
        <w:rPr>
          <w:rFonts w:ascii="Times New Roman" w:hAnsi="Times New Roman" w:cs="Times New Roman"/>
          <w:sz w:val="28"/>
          <w:szCs w:val="28"/>
        </w:rPr>
      </w:pPr>
    </w:p>
    <w:p w:rsidR="00873197" w:rsidRPr="00873197" w:rsidRDefault="00873197" w:rsidP="00873197">
      <w:pPr>
        <w:jc w:val="center"/>
        <w:rPr>
          <w:rFonts w:ascii="Times New Roman" w:hAnsi="Times New Roman" w:cs="Times New Roman"/>
          <w:sz w:val="28"/>
          <w:szCs w:val="28"/>
        </w:rPr>
      </w:pPr>
    </w:p>
    <w:sectPr w:rsidR="00873197" w:rsidRPr="0087319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530" w:rsidRDefault="00923530" w:rsidP="0097486A">
      <w:pPr>
        <w:spacing w:after="0" w:line="240" w:lineRule="auto"/>
      </w:pPr>
      <w:r>
        <w:separator/>
      </w:r>
    </w:p>
  </w:endnote>
  <w:endnote w:type="continuationSeparator" w:id="0">
    <w:p w:rsidR="00923530" w:rsidRDefault="00923530" w:rsidP="0097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530" w:rsidRDefault="00923530" w:rsidP="0097486A">
      <w:pPr>
        <w:spacing w:after="0" w:line="240" w:lineRule="auto"/>
      </w:pPr>
      <w:r>
        <w:separator/>
      </w:r>
    </w:p>
  </w:footnote>
  <w:footnote w:type="continuationSeparator" w:id="0">
    <w:p w:rsidR="00923530" w:rsidRDefault="00923530" w:rsidP="00974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1B2" w:rsidRPr="009B21B2" w:rsidRDefault="009B21B2" w:rsidP="009B21B2">
    <w:pPr>
      <w:pStyle w:val="lfej"/>
      <w:jc w:val="center"/>
      <w:rPr>
        <w:rFonts w:ascii="Times New Roman" w:hAnsi="Times New Roman" w:cs="Times New Roman"/>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D726F"/>
    <w:multiLevelType w:val="hybridMultilevel"/>
    <w:tmpl w:val="9B220D66"/>
    <w:lvl w:ilvl="0" w:tplc="D5E4273C">
      <w:start w:val="1"/>
      <w:numFmt w:val="decimal"/>
      <w:lvlText w:val="%1."/>
      <w:lvlJc w:val="left"/>
      <w:pPr>
        <w:tabs>
          <w:tab w:val="num" w:pos="0"/>
        </w:tabs>
        <w:ind w:left="0" w:firstLine="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CC64B17"/>
    <w:multiLevelType w:val="hybridMultilevel"/>
    <w:tmpl w:val="D81E7D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8BC0963"/>
    <w:multiLevelType w:val="multilevel"/>
    <w:tmpl w:val="838E5032"/>
    <w:lvl w:ilvl="0">
      <w:start w:val="1"/>
      <w:numFmt w:val="lowerLetter"/>
      <w:lvlText w:val="%1)"/>
      <w:lvlJc w:val="left"/>
      <w:pPr>
        <w:ind w:left="1068" w:firstLine="1080"/>
      </w:pPr>
      <w:rPr>
        <w:u w:val="none"/>
      </w:rPr>
    </w:lvl>
    <w:lvl w:ilvl="1">
      <w:start w:val="1"/>
      <w:numFmt w:val="lowerRoman"/>
      <w:lvlText w:val="%2)"/>
      <w:lvlJc w:val="right"/>
      <w:pPr>
        <w:ind w:left="1788" w:firstLine="2520"/>
      </w:pPr>
      <w:rPr>
        <w:u w:val="none"/>
      </w:rPr>
    </w:lvl>
    <w:lvl w:ilvl="2">
      <w:start w:val="1"/>
      <w:numFmt w:val="decimal"/>
      <w:lvlText w:val="%3)"/>
      <w:lvlJc w:val="left"/>
      <w:pPr>
        <w:ind w:left="2508" w:firstLine="3960"/>
      </w:pPr>
      <w:rPr>
        <w:u w:val="none"/>
      </w:rPr>
    </w:lvl>
    <w:lvl w:ilvl="3">
      <w:start w:val="1"/>
      <w:numFmt w:val="lowerLetter"/>
      <w:lvlText w:val="(%4)"/>
      <w:lvlJc w:val="left"/>
      <w:pPr>
        <w:ind w:left="3228" w:firstLine="5400"/>
      </w:pPr>
      <w:rPr>
        <w:u w:val="none"/>
      </w:rPr>
    </w:lvl>
    <w:lvl w:ilvl="4">
      <w:start w:val="1"/>
      <w:numFmt w:val="lowerRoman"/>
      <w:lvlText w:val="(%5)"/>
      <w:lvlJc w:val="right"/>
      <w:pPr>
        <w:ind w:left="3948" w:firstLine="6840"/>
      </w:pPr>
      <w:rPr>
        <w:u w:val="none"/>
      </w:rPr>
    </w:lvl>
    <w:lvl w:ilvl="5">
      <w:start w:val="1"/>
      <w:numFmt w:val="decimal"/>
      <w:lvlText w:val="(%6)"/>
      <w:lvlJc w:val="left"/>
      <w:pPr>
        <w:ind w:left="4668" w:firstLine="8280"/>
      </w:pPr>
      <w:rPr>
        <w:u w:val="none"/>
      </w:rPr>
    </w:lvl>
    <w:lvl w:ilvl="6">
      <w:start w:val="1"/>
      <w:numFmt w:val="lowerLetter"/>
      <w:lvlText w:val="%7."/>
      <w:lvlJc w:val="left"/>
      <w:pPr>
        <w:ind w:left="5388" w:firstLine="9720"/>
      </w:pPr>
      <w:rPr>
        <w:u w:val="none"/>
      </w:rPr>
    </w:lvl>
    <w:lvl w:ilvl="7">
      <w:start w:val="1"/>
      <w:numFmt w:val="lowerRoman"/>
      <w:lvlText w:val="%8."/>
      <w:lvlJc w:val="right"/>
      <w:pPr>
        <w:ind w:left="6108" w:firstLine="11160"/>
      </w:pPr>
      <w:rPr>
        <w:u w:val="none"/>
      </w:rPr>
    </w:lvl>
    <w:lvl w:ilvl="8">
      <w:start w:val="1"/>
      <w:numFmt w:val="decimal"/>
      <w:lvlText w:val="%9."/>
      <w:lvlJc w:val="left"/>
      <w:pPr>
        <w:ind w:left="6828" w:firstLine="12600"/>
      </w:pPr>
      <w:rPr>
        <w:u w:val="none"/>
      </w:rPr>
    </w:lvl>
  </w:abstractNum>
  <w:abstractNum w:abstractNumId="3" w15:restartNumberingAfterBreak="0">
    <w:nsid w:val="2EF11161"/>
    <w:multiLevelType w:val="hybridMultilevel"/>
    <w:tmpl w:val="CBA8A0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8847080"/>
    <w:multiLevelType w:val="hybridMultilevel"/>
    <w:tmpl w:val="0A48A8A0"/>
    <w:lvl w:ilvl="0" w:tplc="3A60F72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410A52DA"/>
    <w:multiLevelType w:val="hybridMultilevel"/>
    <w:tmpl w:val="5B0071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5B27CDB"/>
    <w:multiLevelType w:val="multilevel"/>
    <w:tmpl w:val="778E003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716B55C0"/>
    <w:multiLevelType w:val="hybridMultilevel"/>
    <w:tmpl w:val="C876D07E"/>
    <w:lvl w:ilvl="0" w:tplc="040E0005">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8" w15:restartNumberingAfterBreak="0">
    <w:nsid w:val="73030F68"/>
    <w:multiLevelType w:val="hybridMultilevel"/>
    <w:tmpl w:val="01E070BE"/>
    <w:lvl w:ilvl="0" w:tplc="040E0001">
      <w:start w:val="1"/>
      <w:numFmt w:val="bullet"/>
      <w:lvlText w:val=""/>
      <w:lvlJc w:val="left"/>
      <w:pPr>
        <w:ind w:left="720" w:hanging="360"/>
      </w:pPr>
      <w:rPr>
        <w:rFonts w:ascii="Symbol" w:hAnsi="Symbol"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4"/>
  </w:num>
  <w:num w:numId="5">
    <w:abstractNumId w:val="7"/>
  </w:num>
  <w:num w:numId="6">
    <w:abstractNumId w:val="6"/>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97"/>
    <w:rsid w:val="00011AA5"/>
    <w:rsid w:val="0001328B"/>
    <w:rsid w:val="00035A32"/>
    <w:rsid w:val="00064E14"/>
    <w:rsid w:val="000A29EB"/>
    <w:rsid w:val="000B2430"/>
    <w:rsid w:val="000F629C"/>
    <w:rsid w:val="001313AB"/>
    <w:rsid w:val="0013193C"/>
    <w:rsid w:val="001551DB"/>
    <w:rsid w:val="00180BAD"/>
    <w:rsid w:val="001910E5"/>
    <w:rsid w:val="0019511B"/>
    <w:rsid w:val="001B5FD0"/>
    <w:rsid w:val="002003D5"/>
    <w:rsid w:val="00216BB7"/>
    <w:rsid w:val="0022509E"/>
    <w:rsid w:val="00242471"/>
    <w:rsid w:val="00295080"/>
    <w:rsid w:val="002B7641"/>
    <w:rsid w:val="00314909"/>
    <w:rsid w:val="003339FD"/>
    <w:rsid w:val="003A02D7"/>
    <w:rsid w:val="003A41C3"/>
    <w:rsid w:val="003B6DE7"/>
    <w:rsid w:val="003C3AC5"/>
    <w:rsid w:val="003C4164"/>
    <w:rsid w:val="003E06F2"/>
    <w:rsid w:val="004079FB"/>
    <w:rsid w:val="00463DD2"/>
    <w:rsid w:val="004900B1"/>
    <w:rsid w:val="004A4DEB"/>
    <w:rsid w:val="004A5849"/>
    <w:rsid w:val="00557AF4"/>
    <w:rsid w:val="00561428"/>
    <w:rsid w:val="00566B5A"/>
    <w:rsid w:val="00571BDC"/>
    <w:rsid w:val="00590F29"/>
    <w:rsid w:val="00593405"/>
    <w:rsid w:val="005E571E"/>
    <w:rsid w:val="00603778"/>
    <w:rsid w:val="00606C24"/>
    <w:rsid w:val="006302CD"/>
    <w:rsid w:val="00636266"/>
    <w:rsid w:val="00657249"/>
    <w:rsid w:val="00674FBE"/>
    <w:rsid w:val="0067599F"/>
    <w:rsid w:val="00693B96"/>
    <w:rsid w:val="006B0B6D"/>
    <w:rsid w:val="006E474E"/>
    <w:rsid w:val="00723B75"/>
    <w:rsid w:val="00727BD5"/>
    <w:rsid w:val="00753F48"/>
    <w:rsid w:val="007910D4"/>
    <w:rsid w:val="00791CB9"/>
    <w:rsid w:val="007A2CAF"/>
    <w:rsid w:val="00806215"/>
    <w:rsid w:val="00807C4A"/>
    <w:rsid w:val="00831F0E"/>
    <w:rsid w:val="0085297A"/>
    <w:rsid w:val="00873197"/>
    <w:rsid w:val="00886EF8"/>
    <w:rsid w:val="008F400A"/>
    <w:rsid w:val="00923530"/>
    <w:rsid w:val="00941521"/>
    <w:rsid w:val="00971080"/>
    <w:rsid w:val="00973598"/>
    <w:rsid w:val="0097486A"/>
    <w:rsid w:val="00981F23"/>
    <w:rsid w:val="009B21B2"/>
    <w:rsid w:val="009D564E"/>
    <w:rsid w:val="009F565A"/>
    <w:rsid w:val="00A0025B"/>
    <w:rsid w:val="00A355AA"/>
    <w:rsid w:val="00A71DC3"/>
    <w:rsid w:val="00A84AE4"/>
    <w:rsid w:val="00AA34D6"/>
    <w:rsid w:val="00AB7707"/>
    <w:rsid w:val="00B10BF5"/>
    <w:rsid w:val="00B21226"/>
    <w:rsid w:val="00B30614"/>
    <w:rsid w:val="00B5410C"/>
    <w:rsid w:val="00B62970"/>
    <w:rsid w:val="00B765DC"/>
    <w:rsid w:val="00B96EC1"/>
    <w:rsid w:val="00BB4E7D"/>
    <w:rsid w:val="00BC5368"/>
    <w:rsid w:val="00C02A19"/>
    <w:rsid w:val="00C1398D"/>
    <w:rsid w:val="00C3129E"/>
    <w:rsid w:val="00C425C0"/>
    <w:rsid w:val="00C62736"/>
    <w:rsid w:val="00C64203"/>
    <w:rsid w:val="00CA63EA"/>
    <w:rsid w:val="00CC7223"/>
    <w:rsid w:val="00CD7CB7"/>
    <w:rsid w:val="00D526B3"/>
    <w:rsid w:val="00D55D5A"/>
    <w:rsid w:val="00D827C7"/>
    <w:rsid w:val="00D829BE"/>
    <w:rsid w:val="00DC33FE"/>
    <w:rsid w:val="00DD3F0D"/>
    <w:rsid w:val="00E209B0"/>
    <w:rsid w:val="00E26F78"/>
    <w:rsid w:val="00E31B5C"/>
    <w:rsid w:val="00E467B1"/>
    <w:rsid w:val="00ED4BDF"/>
    <w:rsid w:val="00EF1886"/>
    <w:rsid w:val="00F1608D"/>
    <w:rsid w:val="00F309BE"/>
    <w:rsid w:val="00F66F95"/>
    <w:rsid w:val="00F67297"/>
    <w:rsid w:val="00F8031C"/>
    <w:rsid w:val="00FD60D0"/>
    <w:rsid w:val="00FF0D59"/>
    <w:rsid w:val="00FF6D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0D757F-6813-4E9B-A2C0-C3B2C5A0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A4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97486A"/>
    <w:pPr>
      <w:tabs>
        <w:tab w:val="center" w:pos="4536"/>
        <w:tab w:val="right" w:pos="9072"/>
      </w:tabs>
      <w:spacing w:after="0" w:line="240" w:lineRule="auto"/>
    </w:pPr>
  </w:style>
  <w:style w:type="character" w:customStyle="1" w:styleId="lfejChar">
    <w:name w:val="Élőfej Char"/>
    <w:basedOn w:val="Bekezdsalapbettpusa"/>
    <w:link w:val="lfej"/>
    <w:uiPriority w:val="99"/>
    <w:rsid w:val="0097486A"/>
  </w:style>
  <w:style w:type="paragraph" w:styleId="llb">
    <w:name w:val="footer"/>
    <w:basedOn w:val="Norml"/>
    <w:link w:val="llbChar"/>
    <w:uiPriority w:val="99"/>
    <w:unhideWhenUsed/>
    <w:rsid w:val="0097486A"/>
    <w:pPr>
      <w:tabs>
        <w:tab w:val="center" w:pos="4536"/>
        <w:tab w:val="right" w:pos="9072"/>
      </w:tabs>
      <w:spacing w:after="0" w:line="240" w:lineRule="auto"/>
    </w:pPr>
  </w:style>
  <w:style w:type="character" w:customStyle="1" w:styleId="llbChar">
    <w:name w:val="Élőláb Char"/>
    <w:basedOn w:val="Bekezdsalapbettpusa"/>
    <w:link w:val="llb"/>
    <w:uiPriority w:val="99"/>
    <w:rsid w:val="0097486A"/>
  </w:style>
  <w:style w:type="paragraph" w:styleId="Listaszerbekezds">
    <w:name w:val="List Paragraph"/>
    <w:basedOn w:val="Norml"/>
    <w:uiPriority w:val="34"/>
    <w:qFormat/>
    <w:rsid w:val="00BC5368"/>
    <w:pPr>
      <w:ind w:left="720"/>
      <w:contextualSpacing/>
    </w:pPr>
  </w:style>
  <w:style w:type="paragraph" w:customStyle="1" w:styleId="Norml1">
    <w:name w:val="Normál1"/>
    <w:rsid w:val="00886EF8"/>
    <w:pPr>
      <w:spacing w:after="0" w:line="240" w:lineRule="auto"/>
    </w:pPr>
    <w:rPr>
      <w:rFonts w:ascii="Times New Roman" w:eastAsia="Times New Roman" w:hAnsi="Times New Roman" w:cs="Times New Roman"/>
      <w:color w:val="000000"/>
      <w:sz w:val="24"/>
      <w:szCs w:val="24"/>
      <w:lang w:val="en-US"/>
    </w:rPr>
  </w:style>
  <w:style w:type="paragraph" w:styleId="Buborkszveg">
    <w:name w:val="Balloon Text"/>
    <w:basedOn w:val="Norml"/>
    <w:link w:val="BuborkszvegChar"/>
    <w:uiPriority w:val="99"/>
    <w:semiHidden/>
    <w:unhideWhenUsed/>
    <w:rsid w:val="00590F2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90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1302</TotalTime>
  <Pages>7</Pages>
  <Words>1834</Words>
  <Characters>12661</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Berki Anita</dc:creator>
  <cp:keywords/>
  <dc:description/>
  <cp:lastModifiedBy>Berki Anita</cp:lastModifiedBy>
  <cp:revision>36</cp:revision>
  <cp:lastPrinted>2017-10-19T11:28:00Z</cp:lastPrinted>
  <dcterms:created xsi:type="dcterms:W3CDTF">2017-08-07T12:11:00Z</dcterms:created>
  <dcterms:modified xsi:type="dcterms:W3CDTF">2017-10-25T09:17:00Z</dcterms:modified>
</cp:coreProperties>
</file>